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5DDF" w:rsidRDefault="00327E39">
      <w:r>
        <w:fldChar w:fldCharType="begin"/>
      </w:r>
      <w:r>
        <w:instrText xml:space="preserve"> HYPERLINK "http://www.plataforma2012.org.ar/index.php/16-actualidad/95-frente-a-la-inminente-entrega-de-vaca-muerta-a-chevron" </w:instrText>
      </w:r>
      <w:r>
        <w:fldChar w:fldCharType="separate"/>
      </w:r>
      <w:r>
        <w:rPr>
          <w:rStyle w:val="Hipervnculo"/>
        </w:rPr>
        <w:t>http://www.plataforma2012.org.ar/index.php/16-actualidad/95-frente-a-la-inminente-entrega-de-vaca-muerta-a-chevron</w:t>
      </w:r>
      <w:r>
        <w:fldChar w:fldCharType="end"/>
      </w:r>
    </w:p>
    <w:p w:rsidR="00327E39" w:rsidRPr="00327E39" w:rsidRDefault="00327E39" w:rsidP="00327E39">
      <w:pPr>
        <w:shd w:val="clear" w:color="auto" w:fill="FFFFFF"/>
        <w:spacing w:after="0" w:line="240" w:lineRule="auto"/>
        <w:outlineLvl w:val="1"/>
        <w:rPr>
          <w:rFonts w:ascii="Georgia" w:eastAsia="Times New Roman" w:hAnsi="Georgia" w:cs="Arial"/>
          <w:color w:val="333333"/>
          <w:sz w:val="28"/>
          <w:szCs w:val="28"/>
          <w:lang w:eastAsia="es-ES"/>
        </w:rPr>
      </w:pPr>
      <w:hyperlink r:id="rId5" w:history="1">
        <w:r w:rsidRPr="00327E39">
          <w:rPr>
            <w:rFonts w:ascii="Georgia" w:eastAsia="Times New Roman" w:hAnsi="Georgia" w:cs="Arial"/>
            <w:color w:val="111111"/>
            <w:sz w:val="28"/>
            <w:lang w:eastAsia="es-ES"/>
          </w:rPr>
          <w:t xml:space="preserve">Frente a la inminente entrega de Vaca Muerta a </w:t>
        </w:r>
        <w:proofErr w:type="spellStart"/>
        <w:r w:rsidRPr="00327E39">
          <w:rPr>
            <w:rFonts w:ascii="Georgia" w:eastAsia="Times New Roman" w:hAnsi="Georgia" w:cs="Arial"/>
            <w:color w:val="111111"/>
            <w:sz w:val="28"/>
            <w:lang w:eastAsia="es-ES"/>
          </w:rPr>
          <w:t>Chevron</w:t>
        </w:r>
        <w:proofErr w:type="spellEnd"/>
      </w:hyperlink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>
        <w:rPr>
          <w:rFonts w:ascii="Verdana" w:eastAsia="Times New Roman" w:hAnsi="Verdana" w:cs="Arial"/>
          <w:noProof/>
          <w:color w:val="333333"/>
          <w:sz w:val="20"/>
          <w:szCs w:val="20"/>
          <w:bdr w:val="none" w:sz="0" w:space="0" w:color="auto" w:frame="1"/>
          <w:lang w:eastAsia="es-ES"/>
        </w:rPr>
        <w:drawing>
          <wp:inline distT="0" distB="0" distL="0" distR="0">
            <wp:extent cx="1143000" cy="1143000"/>
            <wp:effectExtent l="19050" t="0" r="0" b="0"/>
            <wp:docPr id="1" name="Imagen 1" descr="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N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Llamado de reflexión a los legisladores neuquinos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jc w:val="righ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27 de agosto de 2013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Ante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la inminente discusión por parte de la Legislatura de la provincia del Neuquén del convenio con YPF, que habilitará el ingreso de la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empresa transnacional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Chevron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a Vaca Muerta, desde Plataforma 2012 queremos expresar nuestro repudio por este acuerdo que sintetiza un paso más en la entrega de nuestros bienes naturales a una empresa transnacional,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al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tiempo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que llamamos a la reflexión a los y las legisladores y legisladoras neuquinos, quienes tienen hoy una oportunidad histórica de rechazar el convenio con YPF y exigir que se abra un verdadero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debate democrático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sobre el tema. 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En mayo de 2012, desde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Plataforma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2012 elaboramos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un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documento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crítico sobre el tema (1). Entre otras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cuestiones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sosteníamos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 que la ley no proponía cambio alguno del marco regulatorio ni política de nacionalización de los hidrocarburos; que no asistíamos a una verdadera estatización de la empresa y que, de este modo, no se resolvían las cuestiones centrales de la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crisis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energética de una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matriz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productiva basada en hidrocarburos. En julio de este año nos pronunciamos críticamente sobre el convenio entre YPF y </w:t>
      </w:r>
      <w:proofErr w:type="spellStart"/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Chevron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(2)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, denunciando que dicha empresa lucrará con la destrucción de nuestros territorios y del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ambiente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.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Pasado poco más de un mes entre el anuncio del convenio y su inminente tratamiento en la legislatura neuquina (prevista para el 28 de agosto), l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os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hechos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reconfirmaron de modo incontestable que estamos ante una nueva estafa realizada a la sociedad argentina, cuyos responsables son el gobierno nacional y sus socios provinciales, y cuyas consecuencias nefastas aún hoy resulta difícil de dimensionar en todo su alcance.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Ello, al menos por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proofErr w:type="spellStart"/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cuatro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razones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: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En primer lugar, en la expropiación de capital accionario de YPF por parte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del estado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, de modo deliberado se procedió a elegir la figura de la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sociedad anónima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 en vez del modelo de una sociedad de Estado para evitar los controles públicos, lo cual abrió la puerta a un hecho inconcebible en el marco de cualquier sociedad democrática: que el convenio firmado entre YPF y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Chevron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 tomara un carácter secreto y fuera ocultado incluso a los legisladores de la provincia del Neuquén, que debaten estos días la cuestión.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A esto se suman otros atropellos, como por ejemplo, no hubo llamado a audiencia pública, el acuerdo ni siquiera fue tratado por la comisión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de medio ambiente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(pese a los pedidos y presentaciones judiciales de algunos diputados de la oposición), y éste  se coloca en el marco de una flagrante violación del Convenio 169 de la OIT, que exige el consentimiento libre, previo e informado de las comunidades Mapuches sobre lo que pueda ocurrir en sus territorios.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Por otro lado,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a través del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decreto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 presidencial 929 conocemos sólo algunos de los beneficios otorgados a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Chevron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, pero todo indica que existirían otras 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lastRenderedPageBreak/>
        <w:t>cláusulas en el convenio secreto, que agregarían nuevos beneficios para la empresa multinacional, difíciles de justificar en el marco de una discusión verdaderamente democrática. 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En segundo lugar,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hoy sabemos que YPF firmó  un convenio con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una empresa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multinacional que, además de tener un historial sórdido, es prófuga de la Justicia ecuatoriana, luego de ser sentenciada a pagar 19 mil millones de dólares por graves delitos ambientales y violación de derechos de indígenas. A esto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se agregan cuestiones de índole económica, que enturbian aún más el acuerdo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. Así, hasta mayo de 2013 el gobierno neuquino estaba estudiando “sacarle los bloques concesionados a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Chevron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, porque no invertía lo suficiente</w:t>
      </w:r>
      <w:proofErr w:type="gram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”(</w:t>
      </w:r>
      <w:proofErr w:type="gram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3). Sin embargo, sólo dos meses después esa misma empresa aparece como el “mejor socio” de YPF y el “más solvente”, para la explotación de hidrocarburos no convencionales en la formación Vaca Muerta.  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En tercer lugar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, con  esta decisión la Argentina se interna de modo ciego e incontrolado por una senda cercada por enormes riesgos sociales y ambientales,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a través de la explotación masiva y a gran escala de los hidrocarburos no convencionales con la metodología del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. Para convencer a las poblaciones, voceros del gobierno y del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establishment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se sirven de un cierto “saber experto”, retomando argumentos que a nivel global difunden desde el poderoso lobby petrolero. Así, en los medios periodísticos nacionales, a lo largo de este mes, fueron desfilando los defensores de un supuesto “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sostenible”.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Lo cierto es que  los estudios técnicos demuestran que éste es un terreno cargado de muy malas experiencias y de grandes incertidumbres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, pues como ha sido demostrado, la experiencia del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masivo y a gran escala en Estados Unidos da cuenta de grandes impactos ambientales: contaminación de aguas subterráneas y superficiales con gas metano; activación de fallas geológicas que originan microsismos, impacto sobre la salud de las personas y los animales, emisión de gases de efecto invernadero,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incluso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más que otras energías. Además, las manifestaciones de petróleo o gas en acuíferos o en la superficie pueden aparecer años o décadas más tarde. Quizás para cuando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Chevron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u otras compañías ya no estén en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nuestro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país y tengamos que estar, como los ecuatorianos, buscando amparo legal en otros países y haciéndonos cargo de los pasivos ambientales…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Para cubrir estos problemas, en Neuquén el gobierno provincial armó una parodia de “debate democrático”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, con el objeto de calmar las voces disidentes de los movimientos ciudadanos y algunas fuerzas políticas. Esto sucedió en el marco del seminario convocado por la legislatura neuquina sobre “Recursos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Hidrocarburíferos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no convencionales y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medio ambiente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”, en junio de este año (4), inaugurado por la vicegobernadora Ana Pechen, quien habló de un "segundo descubrimiento del petróleo,” que salvaría a la provincia y al país. En dicho seminario, la gran mayoría de los expertos (entre ellos tres ingenieros especialistas en petróleo con larga trayectoria) cuestionaron fuertemente el método de extracción de los hidrocarburos no convencionales y señalaron sus impactos negativos. Pero a la hora de difundir los resultados de este encuentro, dichas críticas fueron ignoradas tanto por la prensa regional como por los legisladores del oficialismo neuquino (Movimiento Popular Neuquino) y otras fuerzas  partidarias que promueven el acuerdo con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Chevron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.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En fin,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resulta útil recordar que la contaminación ligada a la explotación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hidrocarburífera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 no es un fantasma o una posibilidad, sino una realidad efectivamente existente. Así, en este corto mes y medio hubieron 5 graves accidentes en Neuquén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, entre ellos, “cuatro derrames en sólo once días y, en dos casos, el hidrocarburo llegó hasta el río Colorado (cuenca compartida por cinco provincias), que involucran a Petrobras y a YPF” (5), a los cuales hay que añadir la explosión e incendio de un pozo de gas en el ejido urbano de la localidad de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Plottier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lastRenderedPageBreak/>
        <w:t xml:space="preserve">en Neuquén (empresa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Pluspetrol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); por último, un derrame petrolero que produjo mortandad de peces en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Catriel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(Río Negro), que es hoy motivo de una protesta de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comunidades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indígenas (6).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La pregunta que muchos se hacen entonces, sin tener por ello que pertenecer a una organización ecologista, es: si no existen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controles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ambientales y no es posible evitar graves accidentes con la explotación de petróleo y gas convencional, ¿qué sucederá entonces en cuanto se avance de modo masivo con la explotación de los no convencionales? La Argentina se apresta a ingresar a un escenario de desastres ecológicos a gran escala, cuyas consecuencias económicas, sociales y ambientales son imprevisibles.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Mitos y falacias, pero sobre todo poderosos lobby económicos, buscan asimilar soberanía energética con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soberanía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hidrocarburífera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, y afirman que no hay posibilidad fáctica ni económica de desarrollar energías alternativas que apunten a la salida de una matriz dependiente de los combustibles fósiles. Y bajo esa supuesta "verdad" se consolida el peor de los caminos.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Así, en vez de pensar una agenda de transición y orientarse hacia las energías limpias y renovables, el gobierno actual reafirma su dependencia de los combustibles fósiles y se embarca en la explotación de hidrocarburos no convencionales, los cuales presentan mayores costos operativos, son más difíciles de extraer, más contaminantes y sus yacimientos presentan una vida útil inferior respecto de otros tipos de energías. 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Cuarto y último, el oficialismo nacional y neuquino </w:t>
      </w:r>
      <w:proofErr w:type="gram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pretenden</w:t>
      </w:r>
      <w:proofErr w:type="gram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 ignorar el reclamo democrático de las poblaciones locales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. En todo el mundo existe un descreimiento cada vez más fundado de parte de las sociedades locales ante este tipo de extracción. Por eso, el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 ya fue prohibido en Francia y en Bulgaria, así como en el estado de Vermont (USA) y en Quebec (Canadá); mientras que en otros lugares se aprobó una moratoria, como sucedió en Nueva York y en varias regiones de Europa, basada en el principio precautorio, pilar del derecho ambiental, también presente en nuestra legislación. En nuestro país las poblaciones ya comenzaron a manifestar fuertes resistencias contra el avance de la explotación de los hidrocarburos no convencionales, tal como lo muestran diferentes ordenanzas municipales que prohíben el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: a la decena de municipios declaradas libres de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(Cinco Saltos, en Río Negro; 10 municipios en Entre Ríos y cuatro departamentos en Mendoza -dos de los cuáles enfrentan hoy un veto-), se sumaron recientemente Carmen de Patagones (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Pcia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Buenos</w:t>
      </w:r>
      <w:proofErr w:type="spellEnd"/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 xml:space="preserve"> Aires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) y la localidad rionegrina de Allen, donde la explotación de gas no convencional pretende avanzar entre plantaciones centenarias de peras y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manzanas.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Asimismo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,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 la Confederación Mapuche del Neuquén </w:t>
      </w: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 xml:space="preserve">ha manifestado su rechazo rotundo al </w:t>
      </w:r>
      <w:proofErr w:type="spellStart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.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En suma, desde Plataforma 2012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rechazamos este nuevo giro en la política energética, que </w:t>
      </w:r>
      <w:r w:rsidRPr="00327E39">
        <w:rPr>
          <w:rFonts w:ascii="Verdana" w:eastAsia="Times New Roman" w:hAnsi="Verdana" w:cs="Arial"/>
          <w:color w:val="0000FF"/>
          <w:sz w:val="20"/>
          <w:u w:val="single"/>
          <w:lang w:eastAsia="es-ES"/>
        </w:rPr>
        <w:t>entrega</w:t>
      </w:r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 a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Chevron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 nuestros bienes comunes y lo habilita a utilizar el peor método de extracción (el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), llamamos a la reflexión a los legisladores neuquinos que hoy tienen una oportunidad histórica de pronunciarme en defensa de una verdadera YPF estatal y al servicio del ambiente y del debate democrático, y  nos solidarizamos con los movimientos ciudadanos y los pueblos originarios que hoy luchan contra el avance de la frontera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hidrocarburífera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 xml:space="preserve">, mediante el </w:t>
      </w:r>
      <w:proofErr w:type="spellStart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fracking</w:t>
      </w:r>
      <w:proofErr w:type="spellEnd"/>
      <w:r w:rsidRPr="00327E39">
        <w:rPr>
          <w:rFonts w:ascii="Verdana" w:eastAsia="Times New Roman" w:hAnsi="Verdana" w:cs="Arial"/>
          <w:b/>
          <w:bCs/>
          <w:color w:val="333333"/>
          <w:sz w:val="20"/>
          <w:lang w:eastAsia="es-ES"/>
        </w:rPr>
        <w:t>, defendiendo la vida y el territorio.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es-ES"/>
        </w:rPr>
        <w:t>(1)  </w:t>
      </w:r>
      <w:hyperlink r:id="rId7" w:history="1">
        <w:r w:rsidRPr="00327E39">
          <w:rPr>
            <w:rFonts w:ascii="Verdana" w:eastAsia="Times New Roman" w:hAnsi="Verdana" w:cs="Arial"/>
            <w:color w:val="9A2016"/>
            <w:sz w:val="17"/>
            <w:lang w:eastAsia="es-ES"/>
          </w:rPr>
          <w:t>http://www.plataforma2012.org.ar/index.php/documentos/documentos/47-por-una-verdadera-estatizacion-de-los-recursos-energeticos</w:t>
        </w:r>
      </w:hyperlink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es-ES"/>
        </w:rPr>
        <w:t>(2)  </w:t>
      </w:r>
      <w:hyperlink r:id="rId8" w:history="1">
        <w:r w:rsidRPr="00327E39">
          <w:rPr>
            <w:rFonts w:ascii="Verdana" w:eastAsia="Times New Roman" w:hAnsi="Verdana" w:cs="Arial"/>
            <w:color w:val="9A2016"/>
            <w:sz w:val="17"/>
            <w:lang w:eastAsia="es-ES"/>
          </w:rPr>
          <w:t>http://www.plataforma2012.org.ar/index.php/16-actualidad/81-de-la-falsa-estatizacion-a-la-entrega-de-ypf-a-chevron</w:t>
        </w:r>
      </w:hyperlink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es-ES"/>
        </w:rPr>
        <w:lastRenderedPageBreak/>
        <w:t>(3)  </w:t>
      </w:r>
      <w:hyperlink r:id="rId9" w:history="1">
        <w:r w:rsidRPr="00327E39">
          <w:rPr>
            <w:rFonts w:ascii="Verdana" w:eastAsia="Times New Roman" w:hAnsi="Verdana" w:cs="Arial"/>
            <w:color w:val="9A2016"/>
            <w:sz w:val="17"/>
            <w:lang w:eastAsia="es-ES"/>
          </w:rPr>
          <w:t>http://www.rionegro.com.ar/diario/por-chevron-coco-y-etcheverry-endurecen-acusaciones-1237808-9544-nota.aspx</w:t>
        </w:r>
      </w:hyperlink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es-ES"/>
        </w:rPr>
        <w:t>(4)  </w:t>
      </w:r>
      <w:hyperlink r:id="rId10" w:history="1">
        <w:r w:rsidRPr="00327E39">
          <w:rPr>
            <w:rFonts w:ascii="Verdana" w:eastAsia="Times New Roman" w:hAnsi="Verdana" w:cs="Arial"/>
            <w:color w:val="9A2016"/>
            <w:sz w:val="17"/>
            <w:lang w:eastAsia="es-ES"/>
          </w:rPr>
          <w:t>http://www.legislaturaneuquen.gov.ar/Web%20Seminario2/Programa.pdf</w:t>
        </w:r>
      </w:hyperlink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es-ES"/>
        </w:rPr>
        <w:t>(5)</w:t>
      </w:r>
      <w:r w:rsidRPr="00327E39">
        <w:rPr>
          <w:rFonts w:ascii="Verdana" w:eastAsia="Times New Roman" w:hAnsi="Verdana" w:cs="Arial"/>
          <w:color w:val="333333"/>
          <w:sz w:val="17"/>
          <w:lang w:eastAsia="es-ES"/>
        </w:rPr>
        <w:t> </w:t>
      </w:r>
      <w:hyperlink r:id="rId11" w:history="1">
        <w:r w:rsidRPr="00327E39">
          <w:rPr>
            <w:rFonts w:ascii="Verdana" w:eastAsia="Times New Roman" w:hAnsi="Verdana" w:cs="Arial"/>
            <w:color w:val="9A2016"/>
            <w:sz w:val="17"/>
            <w:lang w:eastAsia="es-ES"/>
          </w:rPr>
          <w:t>http://www.pagina12.com.ar/diario/sociedad/3-213080-2013-02-02.html</w:t>
        </w:r>
      </w:hyperlink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17"/>
          <w:szCs w:val="17"/>
          <w:bdr w:val="none" w:sz="0" w:space="0" w:color="auto" w:frame="1"/>
          <w:lang w:eastAsia="es-ES"/>
        </w:rPr>
        <w:t>(6)  </w:t>
      </w:r>
      <w:hyperlink r:id="rId12" w:history="1">
        <w:r w:rsidRPr="00327E39">
          <w:rPr>
            <w:rFonts w:ascii="Verdana" w:eastAsia="Times New Roman" w:hAnsi="Verdana" w:cs="Arial"/>
            <w:color w:val="9A2016"/>
            <w:sz w:val="17"/>
            <w:lang w:eastAsia="es-ES"/>
          </w:rPr>
          <w:t>http://www.lmneuquen.com.ar/noticias/2013/8/22/catriel-derrame-de-petroleo-causa-mortandad-de-peces_197783</w:t>
        </w:r>
      </w:hyperlink>
    </w:p>
    <w:p w:rsidR="00327E39" w:rsidRPr="00327E39" w:rsidRDefault="00327E39" w:rsidP="00327E39">
      <w:pPr>
        <w:shd w:val="clear" w:color="auto" w:fill="FFFFFF"/>
        <w:spacing w:before="208" w:after="208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Arial" w:eastAsia="Times New Roman" w:hAnsi="Arial" w:cs="Arial"/>
          <w:color w:val="333333"/>
          <w:sz w:val="17"/>
          <w:szCs w:val="17"/>
          <w:lang w:eastAsia="es-ES"/>
        </w:rPr>
        <w:t> 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Contactos:</w:t>
      </w:r>
      <w:r w:rsidRPr="00327E39">
        <w:rPr>
          <w:rFonts w:ascii="Verdana" w:eastAsia="Times New Roman" w:hAnsi="Verdana" w:cs="Arial"/>
          <w:color w:val="333333"/>
          <w:sz w:val="20"/>
          <w:lang w:eastAsia="es-ES"/>
        </w:rPr>
        <w:t> </w:t>
      </w:r>
      <w:hyperlink r:id="rId13" w:history="1">
        <w:r w:rsidRPr="00327E39">
          <w:rPr>
            <w:rFonts w:ascii="Verdana" w:eastAsia="Times New Roman" w:hAnsi="Verdana" w:cs="Arial"/>
            <w:color w:val="9A2016"/>
            <w:sz w:val="20"/>
            <w:lang w:eastAsia="es-ES"/>
          </w:rPr>
          <w:t>plataforma2012@plataforma2012.org.ar</w:t>
        </w:r>
      </w:hyperlink>
      <w:r w:rsidRPr="00327E39">
        <w:rPr>
          <w:rFonts w:ascii="Verdana" w:eastAsia="Times New Roman" w:hAnsi="Verdana" w:cs="Arial"/>
          <w:color w:val="333333"/>
          <w:sz w:val="20"/>
          <w:szCs w:val="20"/>
          <w:bdr w:val="none" w:sz="0" w:space="0" w:color="auto" w:frame="1"/>
          <w:lang w:eastAsia="es-ES"/>
        </w:rPr>
        <w:t>,</w:t>
      </w:r>
    </w:p>
    <w:p w:rsidR="00327E39" w:rsidRPr="00327E39" w:rsidRDefault="00327E39" w:rsidP="00327E39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hyperlink r:id="rId14" w:tgtFrame="_blank" w:history="1">
        <w:r w:rsidRPr="00327E39">
          <w:rPr>
            <w:rFonts w:ascii="Verdana" w:eastAsia="Times New Roman" w:hAnsi="Verdana" w:cs="Arial"/>
            <w:color w:val="9A2016"/>
            <w:sz w:val="20"/>
            <w:lang w:eastAsia="es-ES"/>
          </w:rPr>
          <w:t> www.plataforma2012.org.ar</w:t>
        </w:r>
      </w:hyperlink>
    </w:p>
    <w:p w:rsidR="00327E39" w:rsidRPr="00327E39" w:rsidRDefault="00327E39" w:rsidP="00327E39">
      <w:pPr>
        <w:shd w:val="clear" w:color="auto" w:fill="FFFFFF"/>
        <w:spacing w:after="0" w:line="263" w:lineRule="atLeast"/>
        <w:jc w:val="center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  <w:hyperlink r:id="rId15" w:tgtFrame="_blank" w:history="1">
        <w:r w:rsidRPr="00327E39">
          <w:rPr>
            <w:rFonts w:ascii="Verdana" w:eastAsia="Times New Roman" w:hAnsi="Verdana" w:cs="Arial"/>
            <w:color w:val="9A2016"/>
            <w:sz w:val="20"/>
            <w:lang w:eastAsia="es-ES"/>
          </w:rPr>
          <w:t xml:space="preserve">Pronunciamientos: De la falsa </w:t>
        </w:r>
        <w:proofErr w:type="spellStart"/>
        <w:r w:rsidRPr="00327E39">
          <w:rPr>
            <w:rFonts w:ascii="Verdana" w:eastAsia="Times New Roman" w:hAnsi="Verdana" w:cs="Arial"/>
            <w:color w:val="9A2016"/>
            <w:sz w:val="20"/>
            <w:lang w:eastAsia="es-ES"/>
          </w:rPr>
          <w:t>estatizacion</w:t>
        </w:r>
        <w:proofErr w:type="spellEnd"/>
        <w:r w:rsidRPr="00327E39">
          <w:rPr>
            <w:rFonts w:ascii="Verdana" w:eastAsia="Times New Roman" w:hAnsi="Verdana" w:cs="Arial"/>
            <w:color w:val="9A2016"/>
            <w:sz w:val="20"/>
            <w:lang w:eastAsia="es-ES"/>
          </w:rPr>
          <w:t xml:space="preserve"> a la entrega de </w:t>
        </w:r>
        <w:proofErr w:type="spellStart"/>
        <w:r w:rsidRPr="00327E39">
          <w:rPr>
            <w:rFonts w:ascii="Verdana" w:eastAsia="Times New Roman" w:hAnsi="Verdana" w:cs="Arial"/>
            <w:color w:val="9A2016"/>
            <w:sz w:val="20"/>
            <w:lang w:eastAsia="es-ES"/>
          </w:rPr>
          <w:t>ypf</w:t>
        </w:r>
        <w:proofErr w:type="spellEnd"/>
        <w:r w:rsidRPr="00327E39">
          <w:rPr>
            <w:rFonts w:ascii="Verdana" w:eastAsia="Times New Roman" w:hAnsi="Verdana" w:cs="Arial"/>
            <w:color w:val="9A2016"/>
            <w:sz w:val="20"/>
            <w:lang w:eastAsia="es-ES"/>
          </w:rPr>
          <w:t xml:space="preserve"> a </w:t>
        </w:r>
        <w:proofErr w:type="spellStart"/>
        <w:r w:rsidRPr="00327E39">
          <w:rPr>
            <w:rFonts w:ascii="Verdana" w:eastAsia="Times New Roman" w:hAnsi="Verdana" w:cs="Arial"/>
            <w:color w:val="9A2016"/>
            <w:sz w:val="20"/>
            <w:lang w:eastAsia="es-ES"/>
          </w:rPr>
          <w:t>chevron</w:t>
        </w:r>
        <w:proofErr w:type="spellEnd"/>
      </w:hyperlink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</w:p>
    <w:p w:rsidR="00327E39" w:rsidRPr="00327E39" w:rsidRDefault="00327E39" w:rsidP="00327E39">
      <w:pPr>
        <w:shd w:val="clear" w:color="auto" w:fill="FFFFFF"/>
        <w:spacing w:after="0" w:line="263" w:lineRule="atLeast"/>
        <w:rPr>
          <w:rFonts w:ascii="Arial" w:eastAsia="Times New Roman" w:hAnsi="Arial" w:cs="Arial"/>
          <w:color w:val="333333"/>
          <w:sz w:val="17"/>
          <w:szCs w:val="17"/>
          <w:lang w:eastAsia="es-ES"/>
        </w:rPr>
      </w:pPr>
    </w:p>
    <w:p w:rsidR="00327E39" w:rsidRDefault="00327E39"/>
    <w:sectPr w:rsidR="00327E39" w:rsidSect="00CB5DD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13A50"/>
    <w:multiLevelType w:val="multilevel"/>
    <w:tmpl w:val="9AA2CE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C170468"/>
    <w:multiLevelType w:val="multilevel"/>
    <w:tmpl w:val="80F827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oNotDisplayPageBoundaries/>
  <w:proofState w:spelling="clean" w:grammar="clean"/>
  <w:revisionView w:inkAnnotations="0"/>
  <w:defaultTabStop w:val="708"/>
  <w:hyphenationZone w:val="425"/>
  <w:characterSpacingControl w:val="doNotCompress"/>
  <w:compat/>
  <w:rsids>
    <w:rsidRoot w:val="00327E39"/>
    <w:rsid w:val="00327E39"/>
    <w:rsid w:val="00CB5D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B5DDF"/>
  </w:style>
  <w:style w:type="paragraph" w:styleId="Ttulo2">
    <w:name w:val="heading 2"/>
    <w:basedOn w:val="Normal"/>
    <w:link w:val="Ttulo2Car"/>
    <w:uiPriority w:val="9"/>
    <w:qFormat/>
    <w:rsid w:val="00327E3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semiHidden/>
    <w:unhideWhenUsed/>
    <w:rsid w:val="00327E39"/>
    <w:rPr>
      <w:color w:val="0000FF"/>
      <w:u w:val="single"/>
    </w:rPr>
  </w:style>
  <w:style w:type="character" w:customStyle="1" w:styleId="Ttulo2Car">
    <w:name w:val="Título 2 Car"/>
    <w:basedOn w:val="Fuentedeprrafopredeter"/>
    <w:link w:val="Ttulo2"/>
    <w:uiPriority w:val="9"/>
    <w:rsid w:val="00327E39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paragraph" w:styleId="NormalWeb">
    <w:name w:val="Normal (Web)"/>
    <w:basedOn w:val="Normal"/>
    <w:uiPriority w:val="99"/>
    <w:semiHidden/>
    <w:unhideWhenUsed/>
    <w:rsid w:val="00327E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customStyle="1" w:styleId="v958hq639q">
    <w:name w:val="v958hq639q"/>
    <w:basedOn w:val="Fuentedeprrafopredeter"/>
    <w:rsid w:val="00327E39"/>
  </w:style>
  <w:style w:type="character" w:customStyle="1" w:styleId="apple-converted-space">
    <w:name w:val="apple-converted-space"/>
    <w:basedOn w:val="Fuentedeprrafopredeter"/>
    <w:rsid w:val="00327E39"/>
  </w:style>
  <w:style w:type="character" w:styleId="Textoennegrita">
    <w:name w:val="Strong"/>
    <w:basedOn w:val="Fuentedeprrafopredeter"/>
    <w:uiPriority w:val="22"/>
    <w:qFormat/>
    <w:rsid w:val="00327E39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27E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27E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261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96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8614290">
              <w:marLeft w:val="0"/>
              <w:marRight w:val="0"/>
              <w:marTop w:val="0"/>
              <w:marBottom w:val="27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94582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0738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2117910">
              <w:marLeft w:val="0"/>
              <w:marRight w:val="415"/>
              <w:marTop w:val="0"/>
              <w:marBottom w:val="138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21411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lataforma2012.org.ar/index.php/16-actualidad/81-de-la-falsa-estatizacion-a-la-entrega-de-ypf-a-chevron" TargetMode="External"/><Relationship Id="rId13" Type="http://schemas.openxmlformats.org/officeDocument/2006/relationships/hyperlink" Target="mailto:plataforma2012@plataforma2012.org.ar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plataforma2012.org.ar/index.php/documentos/documentos/47-por-una-verdadera-estatizacion-de-los-recursos-energeticos" TargetMode="External"/><Relationship Id="rId12" Type="http://schemas.openxmlformats.org/officeDocument/2006/relationships/hyperlink" Target="http://www.lmneuquen.com.ar/noticias/2013/8/22/catriel-derrame-de-petroleo-causa-mortandad-de-peces_197783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pagina12.com.ar/diario/sociedad/3-213080-2013-02-02.html" TargetMode="External"/><Relationship Id="rId5" Type="http://schemas.openxmlformats.org/officeDocument/2006/relationships/hyperlink" Target="http://www.plataforma2012.org.ar/index.php/16-actualidad/95-frente-a-la-inminente-entrega-de-vaca-muerta-a-chevron" TargetMode="External"/><Relationship Id="rId15" Type="http://schemas.openxmlformats.org/officeDocument/2006/relationships/hyperlink" Target="http://plataforma2012.org.ar/index.php/documentos/pronunciamientos/67-de-la-falsa-estatizacion-a-la-entrega-de-ypf-a-chevron" TargetMode="External"/><Relationship Id="rId10" Type="http://schemas.openxmlformats.org/officeDocument/2006/relationships/hyperlink" Target="http://www.legislaturaneuquen.gov.ar/Web%20Seminario2/Programa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rionegro.com.ar/diario/por-chevron-coco-y-etcheverry-endurecen-acusaciones-1237808-9544-nota.aspx" TargetMode="External"/><Relationship Id="rId14" Type="http://schemas.openxmlformats.org/officeDocument/2006/relationships/hyperlink" Target="http://www.plataforma2012.org.ar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1912</Words>
  <Characters>10518</Characters>
  <Application>Microsoft Office Word</Application>
  <DocSecurity>0</DocSecurity>
  <Lines>87</Lines>
  <Paragraphs>24</Paragraphs>
  <ScaleCrop>false</ScaleCrop>
  <Company>RevolucionUnattended</Company>
  <LinksUpToDate>false</LinksUpToDate>
  <CharactersWithSpaces>12406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2014-01-02T15:28:00Z</dcterms:created>
  <dcterms:modified xsi:type="dcterms:W3CDTF">2014-01-02T15:28:00Z</dcterms:modified>
</cp:coreProperties>
</file>