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DF" w:rsidRDefault="00AA4E9B">
      <w:r>
        <w:fldChar w:fldCharType="begin"/>
      </w:r>
      <w:r>
        <w:instrText xml:space="preserve"> HYPERLINK "http://www.telam.com.ar/notas/201310/36142-los-muros-representan-un-modo-de-pensar-las-desigualdades-sociales.html" </w:instrText>
      </w:r>
      <w:r>
        <w:fldChar w:fldCharType="separate"/>
      </w:r>
      <w:r>
        <w:rPr>
          <w:rStyle w:val="Hipervnculo"/>
        </w:rPr>
        <w:t>http://www.telam.com.ar/notas/201310/36142-los-muros-representan-un-modo-de-pensar-las-desigualdades-sociales.html</w:t>
      </w:r>
      <w:r>
        <w:fldChar w:fldCharType="end"/>
      </w:r>
    </w:p>
    <w:p w:rsidR="00AA4E9B" w:rsidRDefault="00AA4E9B">
      <w:r>
        <w:t>Los muros y la representación de las desigualdades sociales</w:t>
      </w:r>
    </w:p>
    <w:p w:rsidR="00AA4E9B" w:rsidRPr="00AA4E9B" w:rsidRDefault="00AA4E9B" w:rsidP="00AA4E9B">
      <w:pPr>
        <w:spacing w:after="0" w:line="240" w:lineRule="auto"/>
        <w:rPr>
          <w:rFonts w:ascii="Times New Roman" w:eastAsia="Times New Roman" w:hAnsi="Times New Roman" w:cs="Times New Roman"/>
          <w:sz w:val="24"/>
          <w:szCs w:val="24"/>
          <w:lang w:eastAsia="es-ES"/>
        </w:rPr>
      </w:pPr>
      <w:r w:rsidRPr="00AA4E9B">
        <w:rPr>
          <w:rFonts w:ascii="Arial" w:eastAsia="Times New Roman" w:hAnsi="Arial" w:cs="Arial"/>
          <w:b/>
          <w:bCs/>
          <w:caps/>
          <w:color w:val="0058A2"/>
          <w:sz w:val="20"/>
          <w:lang w:eastAsia="es-ES"/>
        </w:rPr>
        <w:t>MARISTELLA SVAMPA</w:t>
      </w:r>
    </w:p>
    <w:p w:rsidR="00AA4E9B" w:rsidRPr="00AA4E9B" w:rsidRDefault="00AA4E9B" w:rsidP="00AA4E9B">
      <w:pPr>
        <w:spacing w:after="277" w:line="240" w:lineRule="atLeast"/>
        <w:outlineLvl w:val="1"/>
        <w:rPr>
          <w:rFonts w:ascii="Cambria-Bold" w:eastAsia="Times New Roman" w:hAnsi="Cambria-Bold" w:cs="Times New Roman"/>
          <w:color w:val="565075"/>
          <w:spacing w:val="-10"/>
          <w:sz w:val="48"/>
          <w:szCs w:val="48"/>
          <w:lang w:eastAsia="es-ES"/>
        </w:rPr>
      </w:pPr>
      <w:r w:rsidRPr="00AA4E9B">
        <w:rPr>
          <w:rFonts w:ascii="Cambria-Bold" w:eastAsia="Times New Roman" w:hAnsi="Cambria-Bold" w:cs="Times New Roman"/>
          <w:color w:val="565075"/>
          <w:spacing w:val="-10"/>
          <w:sz w:val="48"/>
          <w:szCs w:val="48"/>
          <w:lang w:eastAsia="es-ES"/>
        </w:rPr>
        <w:t>“Los muros representan un modo de pensar las desigualdades sociales”</w:t>
      </w:r>
    </w:p>
    <w:p w:rsidR="00AA4E9B" w:rsidRPr="00AA4E9B" w:rsidRDefault="00AA4E9B" w:rsidP="00AA4E9B">
      <w:pPr>
        <w:spacing w:line="264" w:lineRule="atLeast"/>
        <w:rPr>
          <w:rFonts w:ascii="Cambria-Regular" w:eastAsia="Times New Roman" w:hAnsi="Cambria-Regular" w:cs="Arial"/>
          <w:color w:val="565075"/>
          <w:spacing w:val="-10"/>
          <w:sz w:val="26"/>
          <w:szCs w:val="26"/>
          <w:lang w:eastAsia="es-ES"/>
        </w:rPr>
      </w:pPr>
      <w:r w:rsidRPr="00AA4E9B">
        <w:rPr>
          <w:rFonts w:ascii="Cambria-Regular" w:eastAsia="Times New Roman" w:hAnsi="Cambria-Regular" w:cs="Arial"/>
          <w:color w:val="565075"/>
          <w:spacing w:val="-10"/>
          <w:sz w:val="26"/>
          <w:szCs w:val="26"/>
          <w:lang w:eastAsia="es-ES"/>
        </w:rPr>
        <w:t>En</w:t>
      </w:r>
      <w:r w:rsidRPr="00AA4E9B">
        <w:rPr>
          <w:rFonts w:ascii="Cambria-Regular" w:eastAsia="Times New Roman" w:hAnsi="Cambria-Regular" w:cs="Arial"/>
          <w:color w:val="565075"/>
          <w:spacing w:val="-10"/>
          <w:sz w:val="26"/>
          <w:lang w:eastAsia="es-ES"/>
        </w:rPr>
        <w:t> </w:t>
      </w:r>
      <w:r w:rsidRPr="00AA4E9B">
        <w:rPr>
          <w:rFonts w:ascii="Cambria-Regular" w:eastAsia="Times New Roman" w:hAnsi="Cambria-Regular" w:cs="Arial"/>
          <w:i/>
          <w:iCs/>
          <w:color w:val="565075"/>
          <w:spacing w:val="-10"/>
          <w:sz w:val="26"/>
          <w:lang w:eastAsia="es-ES"/>
        </w:rPr>
        <w:t>El muro</w:t>
      </w:r>
      <w:r w:rsidRPr="00AA4E9B">
        <w:rPr>
          <w:rFonts w:ascii="Cambria-Regular" w:eastAsia="Times New Roman" w:hAnsi="Cambria-Regular" w:cs="Arial"/>
          <w:color w:val="565075"/>
          <w:spacing w:val="-10"/>
          <w:sz w:val="26"/>
          <w:szCs w:val="26"/>
          <w:lang w:eastAsia="es-ES"/>
        </w:rPr>
        <w:t xml:space="preserve">, la escritora y socióloga </w:t>
      </w:r>
      <w:proofErr w:type="spellStart"/>
      <w:r w:rsidRPr="00AA4E9B">
        <w:rPr>
          <w:rFonts w:ascii="Cambria-Regular" w:eastAsia="Times New Roman" w:hAnsi="Cambria-Regular" w:cs="Arial"/>
          <w:color w:val="565075"/>
          <w:spacing w:val="-10"/>
          <w:sz w:val="26"/>
          <w:szCs w:val="26"/>
          <w:lang w:eastAsia="es-ES"/>
        </w:rPr>
        <w:t>Maristella</w:t>
      </w:r>
      <w:proofErr w:type="spellEnd"/>
      <w:r w:rsidRPr="00AA4E9B">
        <w:rPr>
          <w:rFonts w:ascii="Cambria-Regular" w:eastAsia="Times New Roman" w:hAnsi="Cambria-Regular" w:cs="Arial"/>
          <w:color w:val="565075"/>
          <w:spacing w:val="-10"/>
          <w:sz w:val="26"/>
          <w:szCs w:val="26"/>
          <w:lang w:eastAsia="es-ES"/>
        </w:rPr>
        <w:t xml:space="preserve"> </w:t>
      </w:r>
      <w:proofErr w:type="spellStart"/>
      <w:r w:rsidRPr="00AA4E9B">
        <w:rPr>
          <w:rFonts w:ascii="Cambria-Regular" w:eastAsia="Times New Roman" w:hAnsi="Cambria-Regular" w:cs="Arial"/>
          <w:color w:val="565075"/>
          <w:spacing w:val="-10"/>
          <w:sz w:val="26"/>
          <w:szCs w:val="26"/>
          <w:lang w:eastAsia="es-ES"/>
        </w:rPr>
        <w:t>Svampa</w:t>
      </w:r>
      <w:proofErr w:type="spellEnd"/>
      <w:r w:rsidRPr="00AA4E9B">
        <w:rPr>
          <w:rFonts w:ascii="Cambria-Regular" w:eastAsia="Times New Roman" w:hAnsi="Cambria-Regular" w:cs="Arial"/>
          <w:color w:val="565075"/>
          <w:spacing w:val="-10"/>
          <w:sz w:val="26"/>
          <w:szCs w:val="26"/>
          <w:lang w:eastAsia="es-ES"/>
        </w:rPr>
        <w:t xml:space="preserve"> despliega una genealogía de ese</w:t>
      </w:r>
      <w:r w:rsidRPr="00AA4E9B">
        <w:rPr>
          <w:rFonts w:ascii="Cambria-Regular" w:eastAsia="Times New Roman" w:hAnsi="Cambria-Regular" w:cs="Arial"/>
          <w:color w:val="565075"/>
          <w:spacing w:val="-10"/>
          <w:sz w:val="26"/>
          <w:lang w:eastAsia="es-ES"/>
        </w:rPr>
        <w:t> </w:t>
      </w:r>
      <w:r w:rsidRPr="00AA4E9B">
        <w:rPr>
          <w:rFonts w:ascii="Cambria-Regular" w:eastAsia="Times New Roman" w:hAnsi="Cambria-Regular" w:cs="Arial"/>
          <w:color w:val="0000FF"/>
          <w:spacing w:val="-10"/>
          <w:sz w:val="26"/>
          <w:u w:val="single"/>
          <w:lang w:eastAsia="es-ES"/>
        </w:rPr>
        <w:t>dispositivo</w:t>
      </w:r>
      <w:r w:rsidRPr="00AA4E9B">
        <w:rPr>
          <w:rFonts w:ascii="Cambria-Regular" w:eastAsia="Times New Roman" w:hAnsi="Cambria-Regular" w:cs="Arial"/>
          <w:color w:val="565075"/>
          <w:spacing w:val="-10"/>
          <w:sz w:val="26"/>
          <w:lang w:eastAsia="es-ES"/>
        </w:rPr>
        <w:t> </w:t>
      </w:r>
      <w:r w:rsidRPr="00AA4E9B">
        <w:rPr>
          <w:rFonts w:ascii="Cambria-Regular" w:eastAsia="Times New Roman" w:hAnsi="Cambria-Regular" w:cs="Arial"/>
          <w:color w:val="565075"/>
          <w:spacing w:val="-10"/>
          <w:sz w:val="26"/>
          <w:szCs w:val="26"/>
          <w:lang w:eastAsia="es-ES"/>
        </w:rPr>
        <w:t>que se duplica en una historia de exclusión social que evita las personalizaciones para concentrarse en las condiciones de posibilidad que una sociedad debe cumplir a fin de que tales artefactos se naturalicen y proliferen.</w:t>
      </w:r>
    </w:p>
    <w:p w:rsidR="00AA4E9B" w:rsidRPr="00AA4E9B" w:rsidRDefault="00AA4E9B" w:rsidP="00AA4E9B">
      <w:pPr>
        <w:numPr>
          <w:ilvl w:val="0"/>
          <w:numId w:val="1"/>
        </w:numPr>
        <w:spacing w:before="100" w:beforeAutospacing="1" w:after="100" w:afterAutospacing="1" w:line="305" w:lineRule="atLeast"/>
        <w:ind w:left="0" w:right="42"/>
        <w:rPr>
          <w:rFonts w:ascii="Arial" w:eastAsia="Times New Roman" w:hAnsi="Arial" w:cs="Arial"/>
          <w:color w:val="222222"/>
          <w:lang w:eastAsia="es-ES"/>
        </w:rPr>
      </w:pPr>
      <w:hyperlink r:id="rId5" w:history="1">
        <w:r w:rsidRPr="00AA4E9B">
          <w:rPr>
            <w:rFonts w:ascii="Arial" w:eastAsia="Times New Roman" w:hAnsi="Arial" w:cs="Arial"/>
            <w:caps/>
            <w:color w:val="666666"/>
            <w:sz w:val="15"/>
            <w:lang w:eastAsia="es-ES"/>
          </w:rPr>
          <w:t>IMPRIMIR</w:t>
        </w:r>
      </w:hyperlink>
    </w:p>
    <w:p w:rsidR="00AA4E9B" w:rsidRPr="00AA4E9B" w:rsidRDefault="00AA4E9B" w:rsidP="00AA4E9B">
      <w:pPr>
        <w:numPr>
          <w:ilvl w:val="0"/>
          <w:numId w:val="1"/>
        </w:numPr>
        <w:spacing w:after="0" w:line="305" w:lineRule="atLeast"/>
        <w:ind w:left="0"/>
        <w:rPr>
          <w:rFonts w:ascii="Arial" w:eastAsia="Times New Roman" w:hAnsi="Arial" w:cs="Arial"/>
          <w:color w:val="222222"/>
          <w:lang w:eastAsia="es-ES"/>
        </w:rPr>
      </w:pPr>
      <w:hyperlink r:id="rId6" w:tgtFrame="_blank" w:history="1">
        <w:r w:rsidRPr="00AA4E9B">
          <w:rPr>
            <w:rFonts w:ascii="Arial" w:eastAsia="Times New Roman" w:hAnsi="Arial" w:cs="Arial"/>
            <w:caps/>
            <w:color w:val="666666"/>
            <w:sz w:val="15"/>
            <w:lang w:eastAsia="es-ES"/>
          </w:rPr>
          <w:t>ACCESIBLE</w:t>
        </w:r>
      </w:hyperlink>
      <w:hyperlink r:id="rId7" w:tgtFrame="_blank" w:history="1">
        <w:r w:rsidRPr="00AA4E9B">
          <w:rPr>
            <w:rFonts w:ascii="Arial" w:eastAsia="Times New Roman" w:hAnsi="Arial" w:cs="Arial"/>
            <w:caps/>
            <w:color w:val="666666"/>
            <w:sz w:val="15"/>
            <w:lang w:eastAsia="es-ES"/>
          </w:rPr>
          <w:t>ACCESIBLE</w:t>
        </w:r>
      </w:hyperlink>
    </w:p>
    <w:p w:rsidR="00AA4E9B" w:rsidRPr="00AA4E9B" w:rsidRDefault="00AA4E9B" w:rsidP="00AA4E9B">
      <w:pPr>
        <w:numPr>
          <w:ilvl w:val="0"/>
          <w:numId w:val="2"/>
        </w:numPr>
        <w:spacing w:before="100" w:beforeAutospacing="1" w:after="100" w:afterAutospacing="1" w:line="305" w:lineRule="atLeast"/>
        <w:ind w:left="0"/>
        <w:jc w:val="right"/>
        <w:rPr>
          <w:rFonts w:ascii="Arial" w:eastAsia="Times New Roman" w:hAnsi="Arial" w:cs="Arial"/>
          <w:color w:val="222222"/>
          <w:lang w:eastAsia="es-ES"/>
        </w:rPr>
      </w:pPr>
    </w:p>
    <w:p w:rsidR="00AA4E9B" w:rsidRPr="00AA4E9B" w:rsidRDefault="00AA4E9B" w:rsidP="00AA4E9B">
      <w:pPr>
        <w:numPr>
          <w:ilvl w:val="0"/>
          <w:numId w:val="2"/>
        </w:numPr>
        <w:spacing w:before="100" w:beforeAutospacing="1" w:after="100" w:afterAutospacing="1" w:line="305" w:lineRule="atLeast"/>
        <w:ind w:left="0"/>
        <w:jc w:val="right"/>
        <w:rPr>
          <w:rFonts w:ascii="Arial" w:eastAsia="Times New Roman" w:hAnsi="Arial" w:cs="Arial"/>
          <w:color w:val="222222"/>
          <w:lang w:eastAsia="es-ES"/>
        </w:rPr>
      </w:pPr>
    </w:p>
    <w:p w:rsidR="00AA4E9B" w:rsidRPr="00AA4E9B" w:rsidRDefault="00AA4E9B" w:rsidP="00AA4E9B">
      <w:pPr>
        <w:numPr>
          <w:ilvl w:val="0"/>
          <w:numId w:val="2"/>
        </w:numPr>
        <w:spacing w:after="0" w:line="305" w:lineRule="atLeast"/>
        <w:ind w:left="0"/>
        <w:jc w:val="right"/>
        <w:rPr>
          <w:rFonts w:ascii="Arial" w:eastAsia="Times New Roman" w:hAnsi="Arial" w:cs="Arial"/>
          <w:color w:val="222222"/>
          <w:lang w:eastAsia="es-ES"/>
        </w:rPr>
      </w:pPr>
    </w:p>
    <w:p w:rsidR="00AA4E9B" w:rsidRPr="00AA4E9B" w:rsidRDefault="00AA4E9B" w:rsidP="00AA4E9B">
      <w:pPr>
        <w:spacing w:after="138" w:line="360" w:lineRule="atLeast"/>
        <w:rPr>
          <w:rFonts w:ascii="Arial" w:eastAsia="Times New Roman" w:hAnsi="Arial" w:cs="Arial"/>
          <w:color w:val="565075"/>
          <w:lang w:eastAsia="es-ES"/>
        </w:rPr>
      </w:pPr>
      <w:r>
        <w:rPr>
          <w:rFonts w:ascii="Arial" w:eastAsia="Times New Roman" w:hAnsi="Arial" w:cs="Arial"/>
          <w:noProof/>
          <w:color w:val="565075"/>
          <w:lang w:eastAsia="es-ES"/>
        </w:rPr>
        <w:drawing>
          <wp:inline distT="0" distB="0" distL="0" distR="0">
            <wp:extent cx="2479675" cy="1732280"/>
            <wp:effectExtent l="19050" t="0" r="0" b="0"/>
            <wp:docPr id="1" name="Imagen 1" descr="http://www.telam.com.ar/advf/imagenes/2013/10/5257443e7f347_260x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am.com.ar/advf/imagenes/2013/10/5257443e7f347_260x182.jpg"/>
                    <pic:cNvPicPr>
                      <a:picLocks noChangeAspect="1" noChangeArrowheads="1"/>
                    </pic:cNvPicPr>
                  </pic:nvPicPr>
                  <pic:blipFill>
                    <a:blip r:embed="rId8" cstate="print"/>
                    <a:srcRect/>
                    <a:stretch>
                      <a:fillRect/>
                    </a:stretch>
                  </pic:blipFill>
                  <pic:spPr bwMode="auto">
                    <a:xfrm>
                      <a:off x="0" y="0"/>
                      <a:ext cx="2479675" cy="1732280"/>
                    </a:xfrm>
                    <a:prstGeom prst="rect">
                      <a:avLst/>
                    </a:prstGeom>
                    <a:noFill/>
                    <a:ln w="9525">
                      <a:noFill/>
                      <a:miter lim="800000"/>
                      <a:headEnd/>
                      <a:tailEnd/>
                    </a:ln>
                  </pic:spPr>
                </pic:pic>
              </a:graphicData>
            </a:graphic>
          </wp:inline>
        </w:drawing>
      </w:r>
    </w:p>
    <w:p w:rsidR="00AA4E9B" w:rsidRPr="00AA4E9B" w:rsidRDefault="00AA4E9B" w:rsidP="00AA4E9B">
      <w:pPr>
        <w:spacing w:after="138" w:line="360" w:lineRule="atLeast"/>
        <w:rPr>
          <w:rFonts w:ascii="Arial" w:eastAsia="Times New Roman" w:hAnsi="Arial" w:cs="Arial"/>
          <w:color w:val="565075"/>
          <w:lang w:eastAsia="es-ES"/>
        </w:rPr>
      </w:pPr>
      <w:r w:rsidRPr="00AA4E9B">
        <w:rPr>
          <w:rFonts w:ascii="Arial" w:eastAsia="Times New Roman" w:hAnsi="Arial" w:cs="Arial"/>
          <w:color w:val="565075"/>
          <w:lang w:eastAsia="es-ES"/>
        </w:rPr>
        <w:t>El libro -</w:t>
      </w:r>
      <w:r w:rsidRPr="00AA4E9B">
        <w:rPr>
          <w:rFonts w:ascii="Arial" w:eastAsia="Times New Roman" w:hAnsi="Arial" w:cs="Arial"/>
          <w:color w:val="0000FF"/>
          <w:u w:val="single"/>
          <w:lang w:eastAsia="es-ES"/>
        </w:rPr>
        <w:t>publicado</w:t>
      </w:r>
      <w:r w:rsidRPr="00AA4E9B">
        <w:rPr>
          <w:rFonts w:ascii="Arial" w:eastAsia="Times New Roman" w:hAnsi="Arial" w:cs="Arial"/>
          <w:color w:val="565075"/>
          <w:lang w:eastAsia="es-ES"/>
        </w:rPr>
        <w:t xml:space="preserve"> por la casa </w:t>
      </w:r>
      <w:proofErr w:type="spellStart"/>
      <w:r w:rsidRPr="00AA4E9B">
        <w:rPr>
          <w:rFonts w:ascii="Arial" w:eastAsia="Times New Roman" w:hAnsi="Arial" w:cs="Arial"/>
          <w:color w:val="565075"/>
          <w:lang w:eastAsia="es-ES"/>
        </w:rPr>
        <w:t>Edhasa</w:t>
      </w:r>
      <w:proofErr w:type="spellEnd"/>
      <w:r w:rsidRPr="00AA4E9B">
        <w:rPr>
          <w:rFonts w:ascii="Arial" w:eastAsia="Times New Roman" w:hAnsi="Arial" w:cs="Arial"/>
          <w:color w:val="565075"/>
          <w:lang w:eastAsia="es-ES"/>
        </w:rPr>
        <w:t>- retrata (a </w:t>
      </w:r>
      <w:r w:rsidRPr="00AA4E9B">
        <w:rPr>
          <w:rFonts w:ascii="Arial" w:eastAsia="Times New Roman" w:hAnsi="Arial" w:cs="Arial"/>
          <w:color w:val="0000FF"/>
          <w:u w:val="single"/>
          <w:lang w:eastAsia="es-ES"/>
        </w:rPr>
        <w:t>partir</w:t>
      </w:r>
      <w:r w:rsidRPr="00AA4E9B">
        <w:rPr>
          <w:rFonts w:ascii="Arial" w:eastAsia="Times New Roman" w:hAnsi="Arial" w:cs="Arial"/>
          <w:color w:val="565075"/>
          <w:lang w:eastAsia="es-ES"/>
        </w:rPr>
        <w:t xml:space="preserve"> de </w:t>
      </w:r>
      <w:proofErr w:type="spellStart"/>
      <w:r w:rsidRPr="00AA4E9B">
        <w:rPr>
          <w:rFonts w:ascii="Arial" w:eastAsia="Times New Roman" w:hAnsi="Arial" w:cs="Arial"/>
          <w:color w:val="565075"/>
          <w:lang w:eastAsia="es-ES"/>
        </w:rPr>
        <w:t>un</w:t>
      </w:r>
      <w:r w:rsidRPr="00AA4E9B">
        <w:rPr>
          <w:rFonts w:ascii="Arial" w:eastAsia="Times New Roman" w:hAnsi="Arial" w:cs="Arial"/>
          <w:color w:val="0000FF"/>
          <w:u w:val="single"/>
          <w:lang w:eastAsia="es-ES"/>
        </w:rPr>
        <w:t>incidente</w:t>
      </w:r>
      <w:proofErr w:type="spellEnd"/>
      <w:r w:rsidRPr="00AA4E9B">
        <w:rPr>
          <w:rFonts w:ascii="Arial" w:eastAsia="Times New Roman" w:hAnsi="Arial" w:cs="Arial"/>
          <w:color w:val="565075"/>
          <w:lang w:eastAsia="es-ES"/>
        </w:rPr>
        <w:t> </w:t>
      </w:r>
      <w:proofErr w:type="spellStart"/>
      <w:r w:rsidRPr="00AA4E9B">
        <w:rPr>
          <w:rFonts w:ascii="Arial" w:eastAsia="Times New Roman" w:hAnsi="Arial" w:cs="Arial"/>
          <w:color w:val="565075"/>
          <w:lang w:eastAsia="es-ES"/>
        </w:rPr>
        <w:t>sociopolicial</w:t>
      </w:r>
      <w:proofErr w:type="spellEnd"/>
      <w:r w:rsidRPr="00AA4E9B">
        <w:rPr>
          <w:rFonts w:ascii="Arial" w:eastAsia="Times New Roman" w:hAnsi="Arial" w:cs="Arial"/>
          <w:color w:val="565075"/>
          <w:lang w:eastAsia="es-ES"/>
        </w:rPr>
        <w:t>) unas maneras de ver un mundo en transición hacia otro, adentro y afuera de la burbuja inmunitaria.</w:t>
      </w:r>
      <w:r w:rsidRPr="00AA4E9B">
        <w:rPr>
          <w:rFonts w:ascii="Arial" w:eastAsia="Times New Roman" w:hAnsi="Arial" w:cs="Arial"/>
          <w:color w:val="565075"/>
          <w:lang w:eastAsia="es-ES"/>
        </w:rPr>
        <w:br/>
        <w:t> </w:t>
      </w:r>
      <w:r w:rsidRPr="00AA4E9B">
        <w:rPr>
          <w:rFonts w:ascii="Arial" w:eastAsia="Times New Roman" w:hAnsi="Arial" w:cs="Arial"/>
          <w:color w:val="565075"/>
          <w:lang w:eastAsia="es-ES"/>
        </w:rPr>
        <w:br/>
      </w:r>
      <w:proofErr w:type="spellStart"/>
      <w:r w:rsidRPr="00AA4E9B">
        <w:rPr>
          <w:rFonts w:ascii="Arial" w:eastAsia="Times New Roman" w:hAnsi="Arial" w:cs="Arial"/>
          <w:color w:val="565075"/>
          <w:lang w:eastAsia="es-ES"/>
        </w:rPr>
        <w:t>Svampa</w:t>
      </w:r>
      <w:proofErr w:type="spellEnd"/>
      <w:r w:rsidRPr="00AA4E9B">
        <w:rPr>
          <w:rFonts w:ascii="Arial" w:eastAsia="Times New Roman" w:hAnsi="Arial" w:cs="Arial"/>
          <w:color w:val="565075"/>
          <w:lang w:eastAsia="es-ES"/>
        </w:rPr>
        <w:t xml:space="preserve"> es socióloga, escritora e investigadora. Es Licenciada en Filosofía por la </w:t>
      </w:r>
      <w:r w:rsidRPr="00AA4E9B">
        <w:rPr>
          <w:rFonts w:ascii="Arial" w:eastAsia="Times New Roman" w:hAnsi="Arial" w:cs="Arial"/>
          <w:color w:val="0000FF"/>
          <w:u w:val="single"/>
          <w:lang w:eastAsia="es-ES"/>
        </w:rPr>
        <w:t xml:space="preserve">Universidad </w:t>
      </w:r>
      <w:proofErr w:type="spellStart"/>
      <w:r w:rsidRPr="00AA4E9B">
        <w:rPr>
          <w:rFonts w:ascii="Arial" w:eastAsia="Times New Roman" w:hAnsi="Arial" w:cs="Arial"/>
          <w:color w:val="0000FF"/>
          <w:u w:val="single"/>
          <w:lang w:eastAsia="es-ES"/>
        </w:rPr>
        <w:t>Nacional</w:t>
      </w:r>
      <w:r w:rsidRPr="00AA4E9B">
        <w:rPr>
          <w:rFonts w:ascii="Arial" w:eastAsia="Times New Roman" w:hAnsi="Arial" w:cs="Arial"/>
          <w:color w:val="565075"/>
          <w:lang w:eastAsia="es-ES"/>
        </w:rPr>
        <w:t>de</w:t>
      </w:r>
      <w:proofErr w:type="spellEnd"/>
      <w:r w:rsidRPr="00AA4E9B">
        <w:rPr>
          <w:rFonts w:ascii="Arial" w:eastAsia="Times New Roman" w:hAnsi="Arial" w:cs="Arial"/>
          <w:color w:val="565075"/>
          <w:lang w:eastAsia="es-ES"/>
        </w:rPr>
        <w:t xml:space="preserve"> Córdoba y Doctora en Sociología por la Escuela de Altos Estudios en Ciencias Sociales (EHESS) de París. Es investigadora Principal del Conicet y Profesora Titular de la Universidad Nacional de La Plata. En 2006 recibió la Beca Guggenheim y el premio </w:t>
      </w:r>
      <w:proofErr w:type="spellStart"/>
      <w:r w:rsidRPr="00AA4E9B">
        <w:rPr>
          <w:rFonts w:ascii="Arial" w:eastAsia="Times New Roman" w:hAnsi="Arial" w:cs="Arial"/>
          <w:color w:val="565075"/>
          <w:lang w:eastAsia="es-ES"/>
        </w:rPr>
        <w:t>Kónex</w:t>
      </w:r>
      <w:proofErr w:type="spellEnd"/>
      <w:r w:rsidRPr="00AA4E9B">
        <w:rPr>
          <w:rFonts w:ascii="Arial" w:eastAsia="Times New Roman" w:hAnsi="Arial" w:cs="Arial"/>
          <w:color w:val="565075"/>
          <w:lang w:eastAsia="es-ES"/>
        </w:rPr>
        <w:t xml:space="preserve"> al mérito en sociología (Argentina).</w:t>
      </w:r>
      <w:r w:rsidRPr="00AA4E9B">
        <w:rPr>
          <w:rFonts w:ascii="Arial" w:eastAsia="Times New Roman" w:hAnsi="Arial" w:cs="Arial"/>
          <w:color w:val="565075"/>
          <w:lang w:eastAsia="es-ES"/>
        </w:rPr>
        <w:br/>
        <w:t> </w:t>
      </w:r>
      <w:r w:rsidRPr="00AA4E9B">
        <w:rPr>
          <w:rFonts w:ascii="Arial" w:eastAsia="Times New Roman" w:hAnsi="Arial" w:cs="Arial"/>
          <w:color w:val="565075"/>
          <w:lang w:eastAsia="es-ES"/>
        </w:rPr>
        <w:br/>
        <w:t>Publicó, entre otros libros, </w:t>
      </w:r>
      <w:r w:rsidRPr="00AA4E9B">
        <w:rPr>
          <w:rFonts w:ascii="Arial" w:eastAsia="Times New Roman" w:hAnsi="Arial" w:cs="Arial"/>
          <w:i/>
          <w:iCs/>
          <w:color w:val="0000FF"/>
          <w:u w:val="single"/>
          <w:lang w:eastAsia="es-ES"/>
        </w:rPr>
        <w:t>Los que</w:t>
      </w:r>
      <w:r w:rsidRPr="00AA4E9B">
        <w:rPr>
          <w:rFonts w:ascii="Arial" w:eastAsia="Times New Roman" w:hAnsi="Arial" w:cs="Arial"/>
          <w:i/>
          <w:iCs/>
          <w:color w:val="565075"/>
          <w:lang w:eastAsia="es-ES"/>
        </w:rPr>
        <w:t xml:space="preserve"> ganaron, La vida en los </w:t>
      </w:r>
      <w:proofErr w:type="spellStart"/>
      <w:r w:rsidRPr="00AA4E9B">
        <w:rPr>
          <w:rFonts w:ascii="Arial" w:eastAsia="Times New Roman" w:hAnsi="Arial" w:cs="Arial"/>
          <w:i/>
          <w:iCs/>
          <w:color w:val="565075"/>
          <w:lang w:eastAsia="es-ES"/>
        </w:rPr>
        <w:t>countries</w:t>
      </w:r>
      <w:proofErr w:type="spellEnd"/>
      <w:r w:rsidRPr="00AA4E9B">
        <w:rPr>
          <w:rFonts w:ascii="Arial" w:eastAsia="Times New Roman" w:hAnsi="Arial" w:cs="Arial"/>
          <w:i/>
          <w:iCs/>
          <w:color w:val="565075"/>
          <w:lang w:eastAsia="es-ES"/>
        </w:rPr>
        <w:t xml:space="preserve"> y barrios privados</w:t>
      </w:r>
      <w:r w:rsidRPr="00AA4E9B">
        <w:rPr>
          <w:rFonts w:ascii="Arial" w:eastAsia="Times New Roman" w:hAnsi="Arial" w:cs="Arial"/>
          <w:color w:val="565075"/>
          <w:lang w:eastAsia="es-ES"/>
        </w:rPr>
        <w:t>, </w:t>
      </w:r>
      <w:r w:rsidRPr="00AA4E9B">
        <w:rPr>
          <w:rFonts w:ascii="Arial" w:eastAsia="Times New Roman" w:hAnsi="Arial" w:cs="Arial"/>
          <w:i/>
          <w:iCs/>
          <w:color w:val="565075"/>
          <w:lang w:eastAsia="es-ES"/>
        </w:rPr>
        <w:t>Entre la ruta y el barrio. La experiencia de las organizaciones piqueteras</w:t>
      </w:r>
      <w:r w:rsidRPr="00AA4E9B">
        <w:rPr>
          <w:rFonts w:ascii="Arial" w:eastAsia="Times New Roman" w:hAnsi="Arial" w:cs="Arial"/>
          <w:color w:val="565075"/>
          <w:lang w:eastAsia="es-ES"/>
        </w:rPr>
        <w:t>, </w:t>
      </w:r>
      <w:r w:rsidRPr="00AA4E9B">
        <w:rPr>
          <w:rFonts w:ascii="Arial" w:eastAsia="Times New Roman" w:hAnsi="Arial" w:cs="Arial"/>
          <w:i/>
          <w:iCs/>
          <w:color w:val="565075"/>
          <w:lang w:eastAsia="es-ES"/>
        </w:rPr>
        <w:t>La sociedad excluyente. La Argentina bajo el signo del neoliberalismo</w:t>
      </w:r>
      <w:r w:rsidRPr="00AA4E9B">
        <w:rPr>
          <w:rFonts w:ascii="Arial" w:eastAsia="Times New Roman" w:hAnsi="Arial" w:cs="Arial"/>
          <w:color w:val="565075"/>
          <w:lang w:eastAsia="es-ES"/>
        </w:rPr>
        <w:t>, </w:t>
      </w:r>
      <w:r w:rsidRPr="00AA4E9B">
        <w:rPr>
          <w:rFonts w:ascii="Arial" w:eastAsia="Times New Roman" w:hAnsi="Arial" w:cs="Arial"/>
          <w:i/>
          <w:iCs/>
          <w:color w:val="565075"/>
          <w:lang w:eastAsia="es-ES"/>
        </w:rPr>
        <w:t xml:space="preserve">El dilema </w:t>
      </w:r>
      <w:r w:rsidRPr="00AA4E9B">
        <w:rPr>
          <w:rFonts w:ascii="Arial" w:eastAsia="Times New Roman" w:hAnsi="Arial" w:cs="Arial"/>
          <w:i/>
          <w:iCs/>
          <w:color w:val="565075"/>
          <w:lang w:eastAsia="es-ES"/>
        </w:rPr>
        <w:lastRenderedPageBreak/>
        <w:t>argentino: Civilización o Barbarie </w:t>
      </w:r>
      <w:r w:rsidRPr="00AA4E9B">
        <w:rPr>
          <w:rFonts w:ascii="Arial" w:eastAsia="Times New Roman" w:hAnsi="Arial" w:cs="Arial"/>
          <w:color w:val="565075"/>
          <w:lang w:eastAsia="es-ES"/>
        </w:rPr>
        <w:t>y </w:t>
      </w:r>
      <w:r w:rsidRPr="00AA4E9B">
        <w:rPr>
          <w:rFonts w:ascii="Arial" w:eastAsia="Times New Roman" w:hAnsi="Arial" w:cs="Arial"/>
          <w:i/>
          <w:iCs/>
          <w:color w:val="565075"/>
          <w:lang w:eastAsia="es-ES"/>
        </w:rPr>
        <w:t>Cambio de época, Movimientos sociales y </w:t>
      </w:r>
      <w:r w:rsidRPr="00AA4E9B">
        <w:rPr>
          <w:rFonts w:ascii="Arial" w:eastAsia="Times New Roman" w:hAnsi="Arial" w:cs="Arial"/>
          <w:i/>
          <w:iCs/>
          <w:color w:val="0000FF"/>
          <w:u w:val="single"/>
          <w:lang w:eastAsia="es-ES"/>
        </w:rPr>
        <w:t>poder político</w:t>
      </w:r>
      <w:r w:rsidRPr="00AA4E9B">
        <w:rPr>
          <w:rFonts w:ascii="Arial" w:eastAsia="Times New Roman" w:hAnsi="Arial" w:cs="Arial"/>
          <w:color w:val="565075"/>
          <w:lang w:eastAsia="es-ES"/>
        </w:rPr>
        <w:t>.</w:t>
      </w:r>
      <w:r w:rsidRPr="00AA4E9B">
        <w:rPr>
          <w:rFonts w:ascii="Arial" w:eastAsia="Times New Roman" w:hAnsi="Arial" w:cs="Arial"/>
          <w:color w:val="565075"/>
          <w:lang w:eastAsia="es-ES"/>
        </w:rPr>
        <w:br/>
        <w:t> </w:t>
      </w:r>
      <w:r w:rsidRPr="00AA4E9B">
        <w:rPr>
          <w:rFonts w:ascii="Arial" w:eastAsia="Times New Roman" w:hAnsi="Arial" w:cs="Arial"/>
          <w:color w:val="565075"/>
          <w:lang w:eastAsia="es-ES"/>
        </w:rPr>
        <w:br/>
        <w:t>Esta es la conversación que sostuvo con </w:t>
      </w:r>
      <w:r w:rsidRPr="00AA4E9B">
        <w:rPr>
          <w:rFonts w:ascii="Arial" w:eastAsia="Times New Roman" w:hAnsi="Arial" w:cs="Arial"/>
          <w:b/>
          <w:bCs/>
          <w:color w:val="565075"/>
          <w:lang w:eastAsia="es-ES"/>
        </w:rPr>
        <w:t>Télam</w:t>
      </w:r>
      <w:r w:rsidRPr="00AA4E9B">
        <w:rPr>
          <w:rFonts w:ascii="Arial" w:eastAsia="Times New Roman" w:hAnsi="Arial" w:cs="Arial"/>
          <w:color w:val="565075"/>
          <w:lang w:eastAsia="es-ES"/>
        </w:rPr>
        <w:t>.</w:t>
      </w:r>
      <w:r w:rsidRPr="00AA4E9B">
        <w:rPr>
          <w:rFonts w:ascii="Arial" w:eastAsia="Times New Roman" w:hAnsi="Arial" w:cs="Arial"/>
          <w:color w:val="565075"/>
          <w:lang w:eastAsia="es-ES"/>
        </w:rPr>
        <w:br/>
        <w:t> </w:t>
      </w:r>
      <w:r w:rsidRPr="00AA4E9B">
        <w:rPr>
          <w:rFonts w:ascii="Arial" w:eastAsia="Times New Roman" w:hAnsi="Arial" w:cs="Arial"/>
          <w:color w:val="565075"/>
          <w:lang w:eastAsia="es-ES"/>
        </w:rPr>
        <w:br/>
      </w:r>
      <w:proofErr w:type="gramStart"/>
      <w:r w:rsidRPr="00AA4E9B">
        <w:rPr>
          <w:rFonts w:ascii="Arial" w:eastAsia="Times New Roman" w:hAnsi="Arial" w:cs="Arial"/>
          <w:b/>
          <w:bCs/>
          <w:color w:val="565075"/>
          <w:lang w:eastAsia="es-ES"/>
        </w:rPr>
        <w:t>T :</w:t>
      </w:r>
      <w:proofErr w:type="gramEnd"/>
      <w:r w:rsidRPr="00AA4E9B">
        <w:rPr>
          <w:rFonts w:ascii="Arial" w:eastAsia="Times New Roman" w:hAnsi="Arial" w:cs="Arial"/>
          <w:b/>
          <w:bCs/>
          <w:color w:val="565075"/>
          <w:lang w:eastAsia="es-ES"/>
        </w:rPr>
        <w:t xml:space="preserve"> Los </w:t>
      </w:r>
      <w:r w:rsidRPr="00AA4E9B">
        <w:rPr>
          <w:rFonts w:ascii="Arial" w:eastAsia="Times New Roman" w:hAnsi="Arial" w:cs="Arial"/>
          <w:color w:val="0000FF"/>
          <w:u w:val="single"/>
          <w:lang w:eastAsia="es-ES"/>
        </w:rPr>
        <w:t>muros</w:t>
      </w:r>
      <w:r w:rsidRPr="00AA4E9B">
        <w:rPr>
          <w:rFonts w:ascii="Arial" w:eastAsia="Times New Roman" w:hAnsi="Arial" w:cs="Arial"/>
          <w:b/>
          <w:bCs/>
          <w:color w:val="565075"/>
          <w:lang w:eastAsia="es-ES"/>
        </w:rPr>
        <w:t> son dispositivos de exclusión, límites, etcétera, pero ¿cómo pensar esos muros en un tiempo donde quien queda afuera ya ni siquiera tiene el consuelo de formar parte de un </w:t>
      </w:r>
      <w:r w:rsidRPr="00AA4E9B">
        <w:rPr>
          <w:rFonts w:ascii="Arial" w:eastAsia="Times New Roman" w:hAnsi="Arial" w:cs="Arial"/>
          <w:b/>
          <w:bCs/>
          <w:i/>
          <w:iCs/>
          <w:color w:val="565075"/>
          <w:lang w:eastAsia="es-ES"/>
        </w:rPr>
        <w:t>ejército de </w:t>
      </w:r>
      <w:r w:rsidRPr="00AA4E9B">
        <w:rPr>
          <w:rFonts w:ascii="Arial" w:eastAsia="Times New Roman" w:hAnsi="Arial" w:cs="Arial"/>
          <w:i/>
          <w:iCs/>
          <w:color w:val="0000FF"/>
          <w:u w:val="single"/>
          <w:lang w:eastAsia="es-ES"/>
        </w:rPr>
        <w:t>reserva</w:t>
      </w:r>
      <w:r w:rsidRPr="00AA4E9B">
        <w:rPr>
          <w:rFonts w:ascii="Arial" w:eastAsia="Times New Roman" w:hAnsi="Arial" w:cs="Arial"/>
          <w:b/>
          <w:bCs/>
          <w:color w:val="565075"/>
          <w:lang w:eastAsia="es-ES"/>
        </w:rPr>
        <w:t>?</w:t>
      </w:r>
      <w:r w:rsidRPr="00AA4E9B">
        <w:rPr>
          <w:rFonts w:ascii="Arial" w:eastAsia="Times New Roman" w:hAnsi="Arial" w:cs="Arial"/>
          <w:color w:val="565075"/>
          <w:lang w:eastAsia="es-ES"/>
        </w:rPr>
        <w:br/>
      </w:r>
      <w:proofErr w:type="gramStart"/>
      <w:r w:rsidRPr="00AA4E9B">
        <w:rPr>
          <w:rFonts w:ascii="Arial" w:eastAsia="Times New Roman" w:hAnsi="Arial" w:cs="Arial"/>
          <w:color w:val="565075"/>
          <w:lang w:eastAsia="es-ES"/>
        </w:rPr>
        <w:t>S :</w:t>
      </w:r>
      <w:proofErr w:type="gramEnd"/>
      <w:r w:rsidRPr="00AA4E9B">
        <w:rPr>
          <w:rFonts w:ascii="Arial" w:eastAsia="Times New Roman" w:hAnsi="Arial" w:cs="Arial"/>
          <w:color w:val="565075"/>
          <w:lang w:eastAsia="es-ES"/>
        </w:rPr>
        <w:t xml:space="preserve"> Como dice el poeta francés Marcel </w:t>
      </w:r>
      <w:r w:rsidRPr="00AA4E9B">
        <w:rPr>
          <w:rFonts w:ascii="Arial" w:eastAsia="Times New Roman" w:hAnsi="Arial" w:cs="Arial"/>
          <w:color w:val="0000FF"/>
          <w:u w:val="single"/>
          <w:lang w:eastAsia="es-ES"/>
        </w:rPr>
        <w:t>Cohen</w:t>
      </w:r>
      <w:r w:rsidRPr="00AA4E9B">
        <w:rPr>
          <w:rFonts w:ascii="Arial" w:eastAsia="Times New Roman" w:hAnsi="Arial" w:cs="Arial"/>
          <w:color w:val="565075"/>
          <w:lang w:eastAsia="es-ES"/>
        </w:rPr>
        <w:t> que cito en el epígrafe de la novela, </w:t>
      </w:r>
      <w:r w:rsidRPr="00AA4E9B">
        <w:rPr>
          <w:rFonts w:ascii="Arial" w:eastAsia="Times New Roman" w:hAnsi="Arial" w:cs="Arial"/>
          <w:i/>
          <w:iCs/>
          <w:color w:val="565075"/>
          <w:lang w:eastAsia="es-ES"/>
        </w:rPr>
        <w:t>No hay muro que, en algún momento, no haya sintetizado el mundo</w:t>
      </w:r>
      <w:r w:rsidRPr="00AA4E9B">
        <w:rPr>
          <w:rFonts w:ascii="Arial" w:eastAsia="Times New Roman" w:hAnsi="Arial" w:cs="Arial"/>
          <w:color w:val="565075"/>
          <w:lang w:eastAsia="es-ES"/>
        </w:rPr>
        <w:t>. Los muros existen desde tiempos inmemoriales. Y los hay de </w:t>
      </w:r>
      <w:r w:rsidRPr="00AA4E9B">
        <w:rPr>
          <w:rFonts w:ascii="Arial" w:eastAsia="Times New Roman" w:hAnsi="Arial" w:cs="Arial"/>
          <w:color w:val="0000FF"/>
          <w:u w:val="single"/>
          <w:lang w:eastAsia="es-ES"/>
        </w:rPr>
        <w:t>todo tipo</w:t>
      </w:r>
      <w:r w:rsidRPr="00AA4E9B">
        <w:rPr>
          <w:rFonts w:ascii="Arial" w:eastAsia="Times New Roman" w:hAnsi="Arial" w:cs="Arial"/>
          <w:color w:val="565075"/>
          <w:lang w:eastAsia="es-ES"/>
        </w:rPr>
        <w:t xml:space="preserve">. Desde </w:t>
      </w:r>
      <w:proofErr w:type="spellStart"/>
      <w:r w:rsidRPr="00AA4E9B">
        <w:rPr>
          <w:rFonts w:ascii="Arial" w:eastAsia="Times New Roman" w:hAnsi="Arial" w:cs="Arial"/>
          <w:color w:val="565075"/>
          <w:lang w:eastAsia="es-ES"/>
        </w:rPr>
        <w:t>la</w:t>
      </w:r>
      <w:r w:rsidRPr="00AA4E9B">
        <w:rPr>
          <w:rFonts w:ascii="Arial" w:eastAsia="Times New Roman" w:hAnsi="Arial" w:cs="Arial"/>
          <w:color w:val="0000FF"/>
          <w:u w:val="single"/>
          <w:lang w:eastAsia="es-ES"/>
        </w:rPr>
        <w:t>muralla</w:t>
      </w:r>
      <w:proofErr w:type="spellEnd"/>
      <w:r w:rsidRPr="00AA4E9B">
        <w:rPr>
          <w:rFonts w:ascii="Arial" w:eastAsia="Times New Roman" w:hAnsi="Arial" w:cs="Arial"/>
          <w:color w:val="0000FF"/>
          <w:u w:val="single"/>
          <w:lang w:eastAsia="es-ES"/>
        </w:rPr>
        <w:t xml:space="preserve"> china</w:t>
      </w:r>
      <w:r w:rsidRPr="00AA4E9B">
        <w:rPr>
          <w:rFonts w:ascii="Arial" w:eastAsia="Times New Roman" w:hAnsi="Arial" w:cs="Arial"/>
          <w:color w:val="565075"/>
          <w:lang w:eastAsia="es-ES"/>
        </w:rPr>
        <w:t xml:space="preserve">, los muros de los romanos contra los bárbaros, la disparatada y fallida zanja de Alsina, hasta los actuales muros contra los inmigrantes (Estados Unidos, Birmania, Melilla), el muro de Cisjordania, los muros de los </w:t>
      </w:r>
      <w:proofErr w:type="spellStart"/>
      <w:r w:rsidRPr="00AA4E9B">
        <w:rPr>
          <w:rFonts w:ascii="Arial" w:eastAsia="Times New Roman" w:hAnsi="Arial" w:cs="Arial"/>
          <w:color w:val="565075"/>
          <w:lang w:eastAsia="es-ES"/>
        </w:rPr>
        <w:t>countries</w:t>
      </w:r>
      <w:proofErr w:type="spellEnd"/>
      <w:r w:rsidRPr="00AA4E9B">
        <w:rPr>
          <w:rFonts w:ascii="Arial" w:eastAsia="Times New Roman" w:hAnsi="Arial" w:cs="Arial"/>
          <w:color w:val="565075"/>
          <w:lang w:eastAsia="es-ES"/>
        </w:rPr>
        <w:t xml:space="preserve"> y los barrios privados, los muros y vallas de las corporaciones… Son muros que de por sí expresan el reconocimiento de categorías diferentes de ciudadanía. Y tanto ayer como hoy, los que quedaban afuera eran considerados </w:t>
      </w:r>
      <w:proofErr w:type="spellStart"/>
      <w:r w:rsidRPr="00AA4E9B">
        <w:rPr>
          <w:rFonts w:ascii="Arial" w:eastAsia="Times New Roman" w:hAnsi="Arial" w:cs="Arial"/>
          <w:color w:val="565075"/>
          <w:lang w:eastAsia="es-ES"/>
        </w:rPr>
        <w:t>como</w:t>
      </w:r>
      <w:r w:rsidRPr="00AA4E9B">
        <w:rPr>
          <w:rFonts w:ascii="Arial" w:eastAsia="Times New Roman" w:hAnsi="Arial" w:cs="Arial"/>
          <w:i/>
          <w:iCs/>
          <w:color w:val="565075"/>
          <w:lang w:eastAsia="es-ES"/>
        </w:rPr>
        <w:t>población</w:t>
      </w:r>
      <w:proofErr w:type="spellEnd"/>
      <w:r w:rsidRPr="00AA4E9B">
        <w:rPr>
          <w:rFonts w:ascii="Arial" w:eastAsia="Times New Roman" w:hAnsi="Arial" w:cs="Arial"/>
          <w:i/>
          <w:iCs/>
          <w:color w:val="565075"/>
          <w:lang w:eastAsia="es-ES"/>
        </w:rPr>
        <w:t xml:space="preserve"> sobrante</w:t>
      </w:r>
      <w:r w:rsidRPr="00AA4E9B">
        <w:rPr>
          <w:rFonts w:ascii="Arial" w:eastAsia="Times New Roman" w:hAnsi="Arial" w:cs="Arial"/>
          <w:color w:val="565075"/>
          <w:lang w:eastAsia="es-ES"/>
        </w:rPr>
        <w:t>, </w:t>
      </w:r>
      <w:r w:rsidRPr="00AA4E9B">
        <w:rPr>
          <w:rFonts w:ascii="Arial" w:eastAsia="Times New Roman" w:hAnsi="Arial" w:cs="Arial"/>
          <w:i/>
          <w:iCs/>
          <w:color w:val="565075"/>
          <w:lang w:eastAsia="es-ES"/>
        </w:rPr>
        <w:t>clases peligrosas</w:t>
      </w:r>
      <w:r w:rsidRPr="00AA4E9B">
        <w:rPr>
          <w:rFonts w:ascii="Arial" w:eastAsia="Times New Roman" w:hAnsi="Arial" w:cs="Arial"/>
          <w:color w:val="565075"/>
          <w:lang w:eastAsia="es-ES"/>
        </w:rPr>
        <w:t> y en el límite como </w:t>
      </w:r>
      <w:r w:rsidRPr="00AA4E9B">
        <w:rPr>
          <w:rFonts w:ascii="Arial" w:eastAsia="Times New Roman" w:hAnsi="Arial" w:cs="Arial"/>
          <w:i/>
          <w:iCs/>
          <w:color w:val="565075"/>
          <w:lang w:eastAsia="es-ES"/>
        </w:rPr>
        <w:t>cuerpos sacrificables</w:t>
      </w:r>
      <w:r w:rsidRPr="00AA4E9B">
        <w:rPr>
          <w:rFonts w:ascii="Arial" w:eastAsia="Times New Roman" w:hAnsi="Arial" w:cs="Arial"/>
          <w:color w:val="565075"/>
          <w:lang w:eastAsia="es-ES"/>
        </w:rPr>
        <w:t>. Pero hoy todo eso es vivido con violencia. Es más difícil naturalizar los muros, aun si ellos se han multiplicado. Y esto no tiene que ver con la sofisticación de los dispositivos de control. Tiene que ver con que se dan en el marco de sociedades que dicen haber expandido las fronteras de derechos y la democracia, con lo cual la situación es muy perturbadora y mucho más peligrosa.</w:t>
      </w:r>
      <w:r w:rsidRPr="00AA4E9B">
        <w:rPr>
          <w:rFonts w:ascii="Arial" w:eastAsia="Times New Roman" w:hAnsi="Arial" w:cs="Arial"/>
          <w:color w:val="565075"/>
          <w:lang w:eastAsia="es-ES"/>
        </w:rPr>
        <w:br/>
        <w:t> </w:t>
      </w:r>
      <w:r w:rsidRPr="00AA4E9B">
        <w:rPr>
          <w:rFonts w:ascii="Arial" w:eastAsia="Times New Roman" w:hAnsi="Arial" w:cs="Arial"/>
          <w:color w:val="565075"/>
          <w:lang w:eastAsia="es-ES"/>
        </w:rPr>
        <w:br/>
      </w:r>
      <w:proofErr w:type="gramStart"/>
      <w:r w:rsidRPr="00AA4E9B">
        <w:rPr>
          <w:rFonts w:ascii="Arial" w:eastAsia="Times New Roman" w:hAnsi="Arial" w:cs="Arial"/>
          <w:b/>
          <w:bCs/>
          <w:color w:val="565075"/>
          <w:lang w:eastAsia="es-ES"/>
        </w:rPr>
        <w:t>T :</w:t>
      </w:r>
      <w:proofErr w:type="gramEnd"/>
      <w:r w:rsidRPr="00AA4E9B">
        <w:rPr>
          <w:rFonts w:ascii="Arial" w:eastAsia="Times New Roman" w:hAnsi="Arial" w:cs="Arial"/>
          <w:b/>
          <w:bCs/>
          <w:color w:val="565075"/>
          <w:lang w:eastAsia="es-ES"/>
        </w:rPr>
        <w:t xml:space="preserve"> ¿Podría hacerse, forzando los términos, una analogía entre la proliferación de muros y el malestar en la cultura? Lo pregunto, porque mi pesimismo es absoluto.</w:t>
      </w:r>
      <w:r w:rsidRPr="00AA4E9B">
        <w:rPr>
          <w:rFonts w:ascii="Arial" w:eastAsia="Times New Roman" w:hAnsi="Arial" w:cs="Arial"/>
          <w:color w:val="565075"/>
          <w:lang w:eastAsia="es-ES"/>
        </w:rPr>
        <w:br/>
      </w:r>
      <w:proofErr w:type="gramStart"/>
      <w:r w:rsidRPr="00AA4E9B">
        <w:rPr>
          <w:rFonts w:ascii="Arial" w:eastAsia="Times New Roman" w:hAnsi="Arial" w:cs="Arial"/>
          <w:color w:val="565075"/>
          <w:lang w:eastAsia="es-ES"/>
        </w:rPr>
        <w:t>S :</w:t>
      </w:r>
      <w:proofErr w:type="gramEnd"/>
      <w:r w:rsidRPr="00AA4E9B">
        <w:rPr>
          <w:rFonts w:ascii="Arial" w:eastAsia="Times New Roman" w:hAnsi="Arial" w:cs="Arial"/>
          <w:color w:val="565075"/>
          <w:lang w:eastAsia="es-ES"/>
        </w:rPr>
        <w:t xml:space="preserve"> Lo de malestar de la cultura es demasiado genérico. Si con ello </w:t>
      </w:r>
      <w:proofErr w:type="spellStart"/>
      <w:r w:rsidRPr="00AA4E9B">
        <w:rPr>
          <w:rFonts w:ascii="Arial" w:eastAsia="Times New Roman" w:hAnsi="Arial" w:cs="Arial"/>
          <w:color w:val="565075"/>
          <w:lang w:eastAsia="es-ES"/>
        </w:rPr>
        <w:t>querés</w:t>
      </w:r>
      <w:proofErr w:type="spellEnd"/>
      <w:r w:rsidRPr="00AA4E9B">
        <w:rPr>
          <w:rFonts w:ascii="Arial" w:eastAsia="Times New Roman" w:hAnsi="Arial" w:cs="Arial"/>
          <w:color w:val="565075"/>
          <w:lang w:eastAsia="es-ES"/>
        </w:rPr>
        <w:t xml:space="preserve"> referirte a las actuales divisiones políticas en la Argentina, a la proliferación de  esquemas maniqueos, consignas y reduccionismos de todo tipo, tal vez… Algunos podrán encontrar resonancia pensando en esos muros invisibles que se erigen entre la gente, que no son solamente sociales ni étnicos. Resonancia de los muros, palabras, sonidos llevados al paroxismo, a la exacerbación…</w:t>
      </w:r>
      <w:r w:rsidRPr="00AA4E9B">
        <w:rPr>
          <w:rFonts w:ascii="Arial" w:eastAsia="Times New Roman" w:hAnsi="Arial" w:cs="Arial"/>
          <w:color w:val="565075"/>
          <w:lang w:eastAsia="es-ES"/>
        </w:rPr>
        <w:br/>
        <w:t> </w:t>
      </w:r>
      <w:r w:rsidRPr="00AA4E9B">
        <w:rPr>
          <w:rFonts w:ascii="Arial" w:eastAsia="Times New Roman" w:hAnsi="Arial" w:cs="Arial"/>
          <w:color w:val="565075"/>
          <w:lang w:eastAsia="es-ES"/>
        </w:rPr>
        <w:br/>
      </w:r>
      <w:proofErr w:type="gramStart"/>
      <w:r w:rsidRPr="00AA4E9B">
        <w:rPr>
          <w:rFonts w:ascii="Arial" w:eastAsia="Times New Roman" w:hAnsi="Arial" w:cs="Arial"/>
          <w:b/>
          <w:bCs/>
          <w:color w:val="565075"/>
          <w:lang w:eastAsia="es-ES"/>
        </w:rPr>
        <w:t>T :</w:t>
      </w:r>
      <w:proofErr w:type="gramEnd"/>
      <w:r w:rsidRPr="00AA4E9B">
        <w:rPr>
          <w:rFonts w:ascii="Arial" w:eastAsia="Times New Roman" w:hAnsi="Arial" w:cs="Arial"/>
          <w:b/>
          <w:bCs/>
          <w:color w:val="565075"/>
          <w:lang w:eastAsia="es-ES"/>
        </w:rPr>
        <w:t xml:space="preserve"> Como doctorada en filosofía y socióloga, ¿cómo </w:t>
      </w:r>
      <w:proofErr w:type="spellStart"/>
      <w:r w:rsidRPr="00AA4E9B">
        <w:rPr>
          <w:rFonts w:ascii="Arial" w:eastAsia="Times New Roman" w:hAnsi="Arial" w:cs="Arial"/>
          <w:b/>
          <w:bCs/>
          <w:color w:val="565075"/>
          <w:lang w:eastAsia="es-ES"/>
        </w:rPr>
        <w:t>pensás</w:t>
      </w:r>
      <w:proofErr w:type="spellEnd"/>
      <w:r w:rsidRPr="00AA4E9B">
        <w:rPr>
          <w:rFonts w:ascii="Arial" w:eastAsia="Times New Roman" w:hAnsi="Arial" w:cs="Arial"/>
          <w:b/>
          <w:bCs/>
          <w:color w:val="565075"/>
          <w:lang w:eastAsia="es-ES"/>
        </w:rPr>
        <w:t xml:space="preserve"> el procedimiento para narrar respecto de la escritura de </w:t>
      </w:r>
      <w:proofErr w:type="spellStart"/>
      <w:r w:rsidRPr="00AA4E9B">
        <w:rPr>
          <w:rFonts w:ascii="Arial" w:eastAsia="Times New Roman" w:hAnsi="Arial" w:cs="Arial"/>
          <w:b/>
          <w:bCs/>
          <w:color w:val="565075"/>
          <w:lang w:eastAsia="es-ES"/>
        </w:rPr>
        <w:t>papers</w:t>
      </w:r>
      <w:proofErr w:type="spellEnd"/>
      <w:r w:rsidRPr="00AA4E9B">
        <w:rPr>
          <w:rFonts w:ascii="Arial" w:eastAsia="Times New Roman" w:hAnsi="Arial" w:cs="Arial"/>
          <w:b/>
          <w:bCs/>
          <w:color w:val="565075"/>
          <w:lang w:eastAsia="es-ES"/>
        </w:rPr>
        <w:t xml:space="preserve"> o libros de tesis?</w:t>
      </w:r>
      <w:r w:rsidRPr="00AA4E9B">
        <w:rPr>
          <w:rFonts w:ascii="Arial" w:eastAsia="Times New Roman" w:hAnsi="Arial" w:cs="Arial"/>
          <w:color w:val="565075"/>
          <w:lang w:eastAsia="es-ES"/>
        </w:rPr>
        <w:br/>
      </w:r>
      <w:proofErr w:type="gramStart"/>
      <w:r w:rsidRPr="00AA4E9B">
        <w:rPr>
          <w:rFonts w:ascii="Arial" w:eastAsia="Times New Roman" w:hAnsi="Arial" w:cs="Arial"/>
          <w:color w:val="565075"/>
          <w:lang w:eastAsia="es-ES"/>
        </w:rPr>
        <w:t>S :</w:t>
      </w:r>
      <w:proofErr w:type="gramEnd"/>
      <w:r w:rsidRPr="00AA4E9B">
        <w:rPr>
          <w:rFonts w:ascii="Arial" w:eastAsia="Times New Roman" w:hAnsi="Arial" w:cs="Arial"/>
          <w:color w:val="565075"/>
          <w:lang w:eastAsia="es-ES"/>
        </w:rPr>
        <w:t xml:space="preserve"> Escribo ficción desde antes de escribir ensayo o hacer investigaciones académicas. Más aun, en la universidad comencé estudiando Letras y después me pasé a Filosofía. Me hice socióloga de casualidad, estando en Francia… No creo en </w:t>
      </w:r>
      <w:r w:rsidRPr="00AA4E9B">
        <w:rPr>
          <w:rFonts w:ascii="Arial" w:eastAsia="Times New Roman" w:hAnsi="Arial" w:cs="Arial"/>
          <w:color w:val="565075"/>
          <w:lang w:eastAsia="es-ES"/>
        </w:rPr>
        <w:lastRenderedPageBreak/>
        <w:t>los etiquetamientos y siempre aspiré a desarrollar un registro anfibio de escritura. Por otro lado, es cierto que la ficción instala un registro de escritura muy diferente al de un ensayo o una investigación. La literatura otorga una libertad a la palabra que hace que las historias fluyan de un </w:t>
      </w:r>
      <w:r w:rsidRPr="00AA4E9B">
        <w:rPr>
          <w:rFonts w:ascii="Arial" w:eastAsia="Times New Roman" w:hAnsi="Arial" w:cs="Arial"/>
          <w:color w:val="0000FF"/>
          <w:u w:val="single"/>
          <w:lang w:eastAsia="es-ES"/>
        </w:rPr>
        <w:t>modo</w:t>
      </w:r>
      <w:r w:rsidRPr="00AA4E9B">
        <w:rPr>
          <w:rFonts w:ascii="Arial" w:eastAsia="Times New Roman" w:hAnsi="Arial" w:cs="Arial"/>
          <w:color w:val="565075"/>
          <w:lang w:eastAsia="es-ES"/>
        </w:rPr>
        <w:t xml:space="preserve"> tal, que solo mucho después uno puede asir la lógica o coherencia que subyace a las mismas. Por ejemplo, recuerdo que Fernando </w:t>
      </w:r>
      <w:proofErr w:type="spellStart"/>
      <w:r w:rsidRPr="00AA4E9B">
        <w:rPr>
          <w:rFonts w:ascii="Arial" w:eastAsia="Times New Roman" w:hAnsi="Arial" w:cs="Arial"/>
          <w:color w:val="565075"/>
          <w:lang w:eastAsia="es-ES"/>
        </w:rPr>
        <w:t>Fagnani</w:t>
      </w:r>
      <w:proofErr w:type="spellEnd"/>
      <w:r w:rsidRPr="00AA4E9B">
        <w:rPr>
          <w:rFonts w:ascii="Arial" w:eastAsia="Times New Roman" w:hAnsi="Arial" w:cs="Arial"/>
          <w:color w:val="565075"/>
          <w:lang w:eastAsia="es-ES"/>
        </w:rPr>
        <w:t>, mi editor, cuando leyó la novela, me dijo, que en </w:t>
      </w:r>
      <w:r w:rsidRPr="00AA4E9B">
        <w:rPr>
          <w:rFonts w:ascii="Arial" w:eastAsia="Times New Roman" w:hAnsi="Arial" w:cs="Arial"/>
          <w:i/>
          <w:iCs/>
          <w:color w:val="565075"/>
          <w:lang w:eastAsia="es-ES"/>
        </w:rPr>
        <w:t>El muro</w:t>
      </w:r>
      <w:r w:rsidRPr="00AA4E9B">
        <w:rPr>
          <w:rFonts w:ascii="Arial" w:eastAsia="Times New Roman" w:hAnsi="Arial" w:cs="Arial"/>
          <w:color w:val="565075"/>
          <w:lang w:eastAsia="es-ES"/>
        </w:rPr>
        <w:t> todo estaba duplicado. Hay un adentro y hay un afuera, hay un lado este y uno oeste, hay dos personajes que se llaman Orestes, hay mellizas… Y mejor no sigo… Entonces me preguntó si lo había hecho de modo deliberado. El caso es que me sorprendí y no supe que decirle o le dije cualquier cosa, porque yo no me había dado cuenta de eso. Siento que con la literatura me interno en un campo diferente, desconocido, donde la filosofía y la sociología pueden ser fondo o entorno, pero no tienen mucha voz y palabra; no ejercen ningún control. A veces siento que la ficción se tomó revancha conmigo y se apropió y colonizó regiones completas de mi experiencia como socióloga, de las cuales ahora fluyen más y más historias. Pero no soy una socióloga o una filósofa que escribe novelas. Porque en </w:t>
      </w:r>
      <w:r w:rsidRPr="00AA4E9B">
        <w:rPr>
          <w:rFonts w:ascii="Arial" w:eastAsia="Times New Roman" w:hAnsi="Arial" w:cs="Arial"/>
          <w:i/>
          <w:iCs/>
          <w:color w:val="565075"/>
          <w:lang w:eastAsia="es-ES"/>
        </w:rPr>
        <w:t>El muro</w:t>
      </w:r>
      <w:r w:rsidRPr="00AA4E9B">
        <w:rPr>
          <w:rFonts w:ascii="Arial" w:eastAsia="Times New Roman" w:hAnsi="Arial" w:cs="Arial"/>
          <w:color w:val="565075"/>
          <w:lang w:eastAsia="es-ES"/>
        </w:rPr>
        <w:t>, como en mi novela anterior, </w:t>
      </w:r>
      <w:r w:rsidRPr="00AA4E9B">
        <w:rPr>
          <w:rFonts w:ascii="Arial" w:eastAsia="Times New Roman" w:hAnsi="Arial" w:cs="Arial"/>
          <w:i/>
          <w:iCs/>
          <w:color w:val="565075"/>
          <w:lang w:eastAsia="es-ES"/>
        </w:rPr>
        <w:t>Donde están enterrados nuestros muertos,</w:t>
      </w:r>
      <w:r w:rsidRPr="00AA4E9B">
        <w:rPr>
          <w:rFonts w:ascii="Arial" w:eastAsia="Times New Roman" w:hAnsi="Arial" w:cs="Arial"/>
          <w:color w:val="565075"/>
          <w:lang w:eastAsia="es-ES"/>
        </w:rPr>
        <w:t> me interesa, a partir de un disparador, de fuerte contenido social, contar historias y construir personajes.</w:t>
      </w:r>
      <w:r w:rsidRPr="00AA4E9B">
        <w:rPr>
          <w:rFonts w:ascii="Arial" w:eastAsia="Times New Roman" w:hAnsi="Arial" w:cs="Arial"/>
          <w:color w:val="565075"/>
          <w:lang w:eastAsia="es-ES"/>
        </w:rPr>
        <w:br/>
        <w:t> </w:t>
      </w:r>
      <w:r w:rsidRPr="00AA4E9B">
        <w:rPr>
          <w:rFonts w:ascii="Arial" w:eastAsia="Times New Roman" w:hAnsi="Arial" w:cs="Arial"/>
          <w:color w:val="565075"/>
          <w:lang w:eastAsia="es-ES"/>
        </w:rPr>
        <w:br/>
      </w:r>
      <w:proofErr w:type="gramStart"/>
      <w:r w:rsidRPr="00AA4E9B">
        <w:rPr>
          <w:rFonts w:ascii="Arial" w:eastAsia="Times New Roman" w:hAnsi="Arial" w:cs="Arial"/>
          <w:b/>
          <w:bCs/>
          <w:color w:val="565075"/>
          <w:lang w:eastAsia="es-ES"/>
        </w:rPr>
        <w:t>T :</w:t>
      </w:r>
      <w:proofErr w:type="gramEnd"/>
      <w:r w:rsidRPr="00AA4E9B">
        <w:rPr>
          <w:rFonts w:ascii="Arial" w:eastAsia="Times New Roman" w:hAnsi="Arial" w:cs="Arial"/>
          <w:b/>
          <w:bCs/>
          <w:color w:val="565075"/>
          <w:lang w:eastAsia="es-ES"/>
        </w:rPr>
        <w:t xml:space="preserve"> ¿Y cómo escapar al libro de tesis con formato de ficción?</w:t>
      </w:r>
      <w:r w:rsidRPr="00AA4E9B">
        <w:rPr>
          <w:rFonts w:ascii="Arial" w:eastAsia="Times New Roman" w:hAnsi="Arial" w:cs="Arial"/>
          <w:color w:val="565075"/>
          <w:lang w:eastAsia="es-ES"/>
        </w:rPr>
        <w:br/>
      </w:r>
      <w:proofErr w:type="gramStart"/>
      <w:r w:rsidRPr="00AA4E9B">
        <w:rPr>
          <w:rFonts w:ascii="Arial" w:eastAsia="Times New Roman" w:hAnsi="Arial" w:cs="Arial"/>
          <w:color w:val="565075"/>
          <w:lang w:eastAsia="es-ES"/>
        </w:rPr>
        <w:t>S :</w:t>
      </w:r>
      <w:proofErr w:type="gramEnd"/>
      <w:r w:rsidRPr="00AA4E9B">
        <w:rPr>
          <w:rFonts w:ascii="Arial" w:eastAsia="Times New Roman" w:hAnsi="Arial" w:cs="Arial"/>
          <w:color w:val="565075"/>
          <w:lang w:eastAsia="es-ES"/>
        </w:rPr>
        <w:t> </w:t>
      </w:r>
      <w:r w:rsidRPr="00AA4E9B">
        <w:rPr>
          <w:rFonts w:ascii="Arial" w:eastAsia="Times New Roman" w:hAnsi="Arial" w:cs="Arial"/>
          <w:i/>
          <w:iCs/>
          <w:color w:val="565075"/>
          <w:lang w:eastAsia="es-ES"/>
        </w:rPr>
        <w:t>El muro</w:t>
      </w:r>
      <w:r w:rsidRPr="00AA4E9B">
        <w:rPr>
          <w:rFonts w:ascii="Arial" w:eastAsia="Times New Roman" w:hAnsi="Arial" w:cs="Arial"/>
          <w:color w:val="565075"/>
          <w:lang w:eastAsia="es-ES"/>
        </w:rPr>
        <w:t> no es una </w:t>
      </w:r>
      <w:r w:rsidRPr="00AA4E9B">
        <w:rPr>
          <w:rFonts w:ascii="Arial" w:eastAsia="Times New Roman" w:hAnsi="Arial" w:cs="Arial"/>
          <w:i/>
          <w:iCs/>
          <w:color w:val="565075"/>
          <w:lang w:eastAsia="es-ES"/>
        </w:rPr>
        <w:t>novela de tesis</w:t>
      </w:r>
      <w:r w:rsidRPr="00AA4E9B">
        <w:rPr>
          <w:rFonts w:ascii="Arial" w:eastAsia="Times New Roman" w:hAnsi="Arial" w:cs="Arial"/>
          <w:color w:val="565075"/>
          <w:lang w:eastAsia="es-ES"/>
        </w:rPr>
        <w:t>. Tuvo un disparador, que es un famoso caso de gatillo fácil en Bariloche, que sucedió en 2010, y que estremeció a la ciudad, ya que después hubo movilizaciones de protesta que desembocaron en otras muertes y hasta una marcha de taxistas que defendían a los policías responsables de tres muertes jóvenes… Gatillo fácil, desigualdad social, segregación; esa </w:t>
      </w:r>
      <w:r w:rsidRPr="00AA4E9B">
        <w:rPr>
          <w:rFonts w:ascii="Arial" w:eastAsia="Times New Roman" w:hAnsi="Arial" w:cs="Arial"/>
          <w:color w:val="0000FF"/>
          <w:u w:val="single"/>
          <w:lang w:eastAsia="es-ES"/>
        </w:rPr>
        <w:t>historia</w:t>
      </w:r>
      <w:r w:rsidRPr="00AA4E9B">
        <w:rPr>
          <w:rFonts w:ascii="Arial" w:eastAsia="Times New Roman" w:hAnsi="Arial" w:cs="Arial"/>
          <w:color w:val="565075"/>
          <w:lang w:eastAsia="es-ES"/>
        </w:rPr>
        <w:t xml:space="preserve"> me movilizó mucho. Empecé con la idea de escribir algo sobre ese tema, pero no sabía bien cómo. Al cabo de unas páginas, me di cuenta que tenía que separarme de esa historia. Sentí que tenía que romper con el realismo para volver de otro modo y contar así con libertad historias que tuvieran que ver con las diferencias sociales y las tensiones étnicas, con </w:t>
      </w:r>
      <w:proofErr w:type="spellStart"/>
      <w:r w:rsidRPr="00AA4E9B">
        <w:rPr>
          <w:rFonts w:ascii="Arial" w:eastAsia="Times New Roman" w:hAnsi="Arial" w:cs="Arial"/>
          <w:color w:val="565075"/>
          <w:lang w:eastAsia="es-ES"/>
        </w:rPr>
        <w:t>su</w:t>
      </w:r>
      <w:r w:rsidRPr="00AA4E9B">
        <w:rPr>
          <w:rFonts w:ascii="Arial" w:eastAsia="Times New Roman" w:hAnsi="Arial" w:cs="Arial"/>
          <w:i/>
          <w:iCs/>
          <w:color w:val="565075"/>
          <w:lang w:eastAsia="es-ES"/>
        </w:rPr>
        <w:t>naturalización</w:t>
      </w:r>
      <w:proofErr w:type="spellEnd"/>
      <w:r w:rsidRPr="00AA4E9B">
        <w:rPr>
          <w:rFonts w:ascii="Arial" w:eastAsia="Times New Roman" w:hAnsi="Arial" w:cs="Arial"/>
          <w:color w:val="565075"/>
          <w:lang w:eastAsia="es-ES"/>
        </w:rPr>
        <w:t>. El modo de romper y volver desde otro lugar fue pensar que esa ciudad de la que quería hablar, que era una ciudad cualquiera, estaba dividida por un muro. Imagínense ustedes si Buenos Aires tuviera un muro que la circundara y la separara del conurbano bonaerense… Sería muy violento y al mismo </w:t>
      </w:r>
      <w:r w:rsidRPr="00AA4E9B">
        <w:rPr>
          <w:rFonts w:ascii="Arial" w:eastAsia="Times New Roman" w:hAnsi="Arial" w:cs="Arial"/>
          <w:color w:val="0000FF"/>
          <w:u w:val="single"/>
          <w:lang w:eastAsia="es-ES"/>
        </w:rPr>
        <w:t>tiempo</w:t>
      </w:r>
      <w:r w:rsidRPr="00AA4E9B">
        <w:rPr>
          <w:rFonts w:ascii="Arial" w:eastAsia="Times New Roman" w:hAnsi="Arial" w:cs="Arial"/>
          <w:color w:val="565075"/>
          <w:lang w:eastAsia="es-ES"/>
        </w:rPr>
        <w:t xml:space="preserve">, dadas las desigualdades sociales, muchos lo pensarían como algo verosímil. Hay distritos que quisieron elevar muros. No se olviden del episodio del muro entre San Isidro y San Fernando, en 2009, el de </w:t>
      </w:r>
      <w:proofErr w:type="spellStart"/>
      <w:r w:rsidRPr="00AA4E9B">
        <w:rPr>
          <w:rFonts w:ascii="Arial" w:eastAsia="Times New Roman" w:hAnsi="Arial" w:cs="Arial"/>
          <w:color w:val="565075"/>
          <w:lang w:eastAsia="es-ES"/>
        </w:rPr>
        <w:t>Pinamar</w:t>
      </w:r>
      <w:proofErr w:type="spellEnd"/>
      <w:r w:rsidRPr="00AA4E9B">
        <w:rPr>
          <w:rFonts w:ascii="Arial" w:eastAsia="Times New Roman" w:hAnsi="Arial" w:cs="Arial"/>
          <w:color w:val="565075"/>
          <w:lang w:eastAsia="es-ES"/>
        </w:rPr>
        <w:t xml:space="preserve"> en 2000, entre otros…</w:t>
      </w:r>
      <w:r w:rsidRPr="00AA4E9B">
        <w:rPr>
          <w:rFonts w:ascii="Arial" w:eastAsia="Times New Roman" w:hAnsi="Arial" w:cs="Arial"/>
          <w:color w:val="565075"/>
          <w:lang w:eastAsia="es-ES"/>
        </w:rPr>
        <w:br/>
        <w:t> </w:t>
      </w:r>
      <w:r w:rsidRPr="00AA4E9B">
        <w:rPr>
          <w:rFonts w:ascii="Arial" w:eastAsia="Times New Roman" w:hAnsi="Arial" w:cs="Arial"/>
          <w:color w:val="565075"/>
          <w:lang w:eastAsia="es-ES"/>
        </w:rPr>
        <w:br/>
        <w:t xml:space="preserve">Pero en mi novela todo sucede en Villa </w:t>
      </w:r>
      <w:proofErr w:type="spellStart"/>
      <w:r w:rsidRPr="00AA4E9B">
        <w:rPr>
          <w:rFonts w:ascii="Arial" w:eastAsia="Times New Roman" w:hAnsi="Arial" w:cs="Arial"/>
          <w:color w:val="565075"/>
          <w:lang w:eastAsia="es-ES"/>
        </w:rPr>
        <w:t>Quimey</w:t>
      </w:r>
      <w:proofErr w:type="spellEnd"/>
      <w:r w:rsidRPr="00AA4E9B">
        <w:rPr>
          <w:rFonts w:ascii="Arial" w:eastAsia="Times New Roman" w:hAnsi="Arial" w:cs="Arial"/>
          <w:color w:val="565075"/>
          <w:lang w:eastAsia="es-ES"/>
        </w:rPr>
        <w:t xml:space="preserve">, una bella localidad cordillerana </w:t>
      </w:r>
      <w:r w:rsidRPr="00AA4E9B">
        <w:rPr>
          <w:rFonts w:ascii="Arial" w:eastAsia="Times New Roman" w:hAnsi="Arial" w:cs="Arial"/>
          <w:color w:val="565075"/>
          <w:lang w:eastAsia="es-ES"/>
        </w:rPr>
        <w:lastRenderedPageBreak/>
        <w:t xml:space="preserve">ubicada en la Patagonia. Un día, dos pibes chorros saltan el muro que divide la ciudad y asaltan a un anciano que vive del lado protegido. La situación deriva luego en un caso de gatillo fácil, hecho que suscitará un estallido y pondrá en peligro las diferencias sociales y étnicas entre ambos lados. Cinco voces  despliegan sus historias y se preguntan una y otra vez por ese muro, que aparece obturado en la memoria, como el lago que baña las costas de Villa </w:t>
      </w:r>
      <w:proofErr w:type="spellStart"/>
      <w:r w:rsidRPr="00AA4E9B">
        <w:rPr>
          <w:rFonts w:ascii="Arial" w:eastAsia="Times New Roman" w:hAnsi="Arial" w:cs="Arial"/>
          <w:color w:val="565075"/>
          <w:lang w:eastAsia="es-ES"/>
        </w:rPr>
        <w:t>Quimey</w:t>
      </w:r>
      <w:proofErr w:type="spellEnd"/>
      <w:r w:rsidRPr="00AA4E9B">
        <w:rPr>
          <w:rFonts w:ascii="Arial" w:eastAsia="Times New Roman" w:hAnsi="Arial" w:cs="Arial"/>
          <w:color w:val="565075"/>
          <w:lang w:eastAsia="es-ES"/>
        </w:rPr>
        <w:t>, como si estuviera allí desde siempre.</w:t>
      </w:r>
      <w:r w:rsidRPr="00AA4E9B">
        <w:rPr>
          <w:rFonts w:ascii="Arial" w:eastAsia="Times New Roman" w:hAnsi="Arial" w:cs="Arial"/>
          <w:color w:val="565075"/>
          <w:lang w:eastAsia="es-ES"/>
        </w:rPr>
        <w:br/>
        <w:t> </w:t>
      </w:r>
      <w:r w:rsidRPr="00AA4E9B">
        <w:rPr>
          <w:rFonts w:ascii="Arial" w:eastAsia="Times New Roman" w:hAnsi="Arial" w:cs="Arial"/>
          <w:color w:val="565075"/>
          <w:lang w:eastAsia="es-ES"/>
        </w:rPr>
        <w:br/>
      </w:r>
      <w:proofErr w:type="gramStart"/>
      <w:r w:rsidRPr="00AA4E9B">
        <w:rPr>
          <w:rFonts w:ascii="Arial" w:eastAsia="Times New Roman" w:hAnsi="Arial" w:cs="Arial"/>
          <w:b/>
          <w:bCs/>
          <w:color w:val="565075"/>
          <w:lang w:eastAsia="es-ES"/>
        </w:rPr>
        <w:t>T :</w:t>
      </w:r>
      <w:proofErr w:type="gramEnd"/>
      <w:r w:rsidRPr="00AA4E9B">
        <w:rPr>
          <w:rFonts w:ascii="Arial" w:eastAsia="Times New Roman" w:hAnsi="Arial" w:cs="Arial"/>
          <w:b/>
          <w:bCs/>
          <w:color w:val="565075"/>
          <w:lang w:eastAsia="es-ES"/>
        </w:rPr>
        <w:t xml:space="preserve"> Los muros son una perfecta representación ¿de qué?</w:t>
      </w:r>
      <w:r w:rsidRPr="00AA4E9B">
        <w:rPr>
          <w:rFonts w:ascii="Arial" w:eastAsia="Times New Roman" w:hAnsi="Arial" w:cs="Arial"/>
          <w:color w:val="565075"/>
          <w:lang w:eastAsia="es-ES"/>
        </w:rPr>
        <w:br/>
      </w:r>
      <w:proofErr w:type="gramStart"/>
      <w:r w:rsidRPr="00AA4E9B">
        <w:rPr>
          <w:rFonts w:ascii="Arial" w:eastAsia="Times New Roman" w:hAnsi="Arial" w:cs="Arial"/>
          <w:color w:val="565075"/>
          <w:lang w:eastAsia="es-ES"/>
        </w:rPr>
        <w:t>S :</w:t>
      </w:r>
      <w:proofErr w:type="gramEnd"/>
      <w:r w:rsidRPr="00AA4E9B">
        <w:rPr>
          <w:rFonts w:ascii="Arial" w:eastAsia="Times New Roman" w:hAnsi="Arial" w:cs="Arial"/>
          <w:color w:val="565075"/>
          <w:lang w:eastAsia="es-ES"/>
        </w:rPr>
        <w:t xml:space="preserve"> Los muros ponen de manifiesto un modo de pensar las diferencias y las desigualdades sociales; ilustran una lógica de </w:t>
      </w:r>
      <w:proofErr w:type="spellStart"/>
      <w:r w:rsidRPr="00AA4E9B">
        <w:rPr>
          <w:rFonts w:ascii="Arial" w:eastAsia="Times New Roman" w:hAnsi="Arial" w:cs="Arial"/>
          <w:color w:val="565075"/>
          <w:lang w:eastAsia="es-ES"/>
        </w:rPr>
        <w:t>reterritorialización</w:t>
      </w:r>
      <w:proofErr w:type="spellEnd"/>
      <w:r w:rsidRPr="00AA4E9B">
        <w:rPr>
          <w:rFonts w:ascii="Arial" w:eastAsia="Times New Roman" w:hAnsi="Arial" w:cs="Arial"/>
          <w:color w:val="565075"/>
          <w:lang w:eastAsia="es-ES"/>
        </w:rPr>
        <w:t xml:space="preserve"> del poder. Crean enclaves, zonas de excepción, extraterritorialidad, mundos en sí mismos, y no los hay solo del lado de los privilegiados, como muestra el caso de los </w:t>
      </w:r>
      <w:proofErr w:type="spellStart"/>
      <w:r w:rsidRPr="00AA4E9B">
        <w:rPr>
          <w:rFonts w:ascii="Arial" w:eastAsia="Times New Roman" w:hAnsi="Arial" w:cs="Arial"/>
          <w:color w:val="565075"/>
          <w:lang w:eastAsia="es-ES"/>
        </w:rPr>
        <w:t>countries</w:t>
      </w:r>
      <w:proofErr w:type="spellEnd"/>
      <w:r w:rsidRPr="00AA4E9B">
        <w:rPr>
          <w:rFonts w:ascii="Arial" w:eastAsia="Times New Roman" w:hAnsi="Arial" w:cs="Arial"/>
          <w:color w:val="565075"/>
          <w:lang w:eastAsia="es-ES"/>
        </w:rPr>
        <w:t xml:space="preserve"> y los barrios privados. Hay enclaves de riqueza que no requieren de murallas o paredones explícitos, pero reflejan abiertamente una dinámica de segregación, como Puerto Madero. Y hay también enclaves de exclusión en la  ciudad, como los asentamientos y las villas. La lógica de los muros nos revela un mundo fragmentado, constituido por islas, archipiélagos, por lo cual resulta cada vez más difícil construir solidaridades sociales, políticas y culturales mayores.</w:t>
      </w:r>
      <w:r w:rsidRPr="00AA4E9B">
        <w:rPr>
          <w:rFonts w:ascii="Arial" w:eastAsia="Times New Roman" w:hAnsi="Arial" w:cs="Arial"/>
          <w:color w:val="565075"/>
          <w:lang w:eastAsia="es-ES"/>
        </w:rPr>
        <w:br/>
        <w:t> </w:t>
      </w:r>
    </w:p>
    <w:p w:rsidR="00AA4E9B" w:rsidRDefault="00AA4E9B"/>
    <w:sectPr w:rsidR="00AA4E9B" w:rsidSect="00CB5D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Bold">
    <w:altName w:val="Times New Roman"/>
    <w:panose1 w:val="00000000000000000000"/>
    <w:charset w:val="00"/>
    <w:family w:val="roman"/>
    <w:notTrueType/>
    <w:pitch w:val="default"/>
    <w:sig w:usb0="00000000" w:usb1="00000000" w:usb2="00000000" w:usb3="00000000" w:csb0="00000000" w:csb1="00000000"/>
  </w:font>
  <w:font w:name="Cambria-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94A15"/>
    <w:multiLevelType w:val="multilevel"/>
    <w:tmpl w:val="77F6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B4940"/>
    <w:multiLevelType w:val="multilevel"/>
    <w:tmpl w:val="A688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revisionView w:inkAnnotations="0"/>
  <w:defaultTabStop w:val="708"/>
  <w:hyphenationZone w:val="425"/>
  <w:characterSpacingControl w:val="doNotCompress"/>
  <w:compat/>
  <w:rsids>
    <w:rsidRoot w:val="00AA4E9B"/>
    <w:rsid w:val="00AA4E9B"/>
    <w:rsid w:val="00CB5D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DF"/>
  </w:style>
  <w:style w:type="paragraph" w:styleId="Ttulo2">
    <w:name w:val="heading 2"/>
    <w:basedOn w:val="Normal"/>
    <w:link w:val="Ttulo2Car"/>
    <w:uiPriority w:val="9"/>
    <w:qFormat/>
    <w:rsid w:val="00AA4E9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A4E9B"/>
    <w:rPr>
      <w:color w:val="0000FF"/>
      <w:u w:val="single"/>
    </w:rPr>
  </w:style>
  <w:style w:type="character" w:customStyle="1" w:styleId="Ttulo2Car">
    <w:name w:val="Título 2 Car"/>
    <w:basedOn w:val="Fuentedeprrafopredeter"/>
    <w:link w:val="Ttulo2"/>
    <w:uiPriority w:val="9"/>
    <w:rsid w:val="00AA4E9B"/>
    <w:rPr>
      <w:rFonts w:ascii="Times New Roman" w:eastAsia="Times New Roman" w:hAnsi="Times New Roman" w:cs="Times New Roman"/>
      <w:b/>
      <w:bCs/>
      <w:sz w:val="36"/>
      <w:szCs w:val="36"/>
      <w:lang w:eastAsia="es-ES"/>
    </w:rPr>
  </w:style>
  <w:style w:type="character" w:customStyle="1" w:styleId="volanta">
    <w:name w:val="volanta"/>
    <w:basedOn w:val="Fuentedeprrafopredeter"/>
    <w:rsid w:val="00AA4E9B"/>
  </w:style>
  <w:style w:type="paragraph" w:styleId="NormalWeb">
    <w:name w:val="Normal (Web)"/>
    <w:basedOn w:val="Normal"/>
    <w:uiPriority w:val="99"/>
    <w:semiHidden/>
    <w:unhideWhenUsed/>
    <w:rsid w:val="00AA4E9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A4E9B"/>
  </w:style>
  <w:style w:type="character" w:styleId="nfasis">
    <w:name w:val="Emphasis"/>
    <w:basedOn w:val="Fuentedeprrafopredeter"/>
    <w:uiPriority w:val="20"/>
    <w:qFormat/>
    <w:rsid w:val="00AA4E9B"/>
    <w:rPr>
      <w:i/>
      <w:iCs/>
    </w:rPr>
  </w:style>
  <w:style w:type="character" w:customStyle="1" w:styleId="ek69a3pc2k">
    <w:name w:val="ek69a3pc2k"/>
    <w:basedOn w:val="Fuentedeprrafopredeter"/>
    <w:rsid w:val="00AA4E9B"/>
  </w:style>
  <w:style w:type="character" w:styleId="Textoennegrita">
    <w:name w:val="Strong"/>
    <w:basedOn w:val="Fuentedeprrafopredeter"/>
    <w:uiPriority w:val="22"/>
    <w:qFormat/>
    <w:rsid w:val="00AA4E9B"/>
    <w:rPr>
      <w:b/>
      <w:bCs/>
    </w:rPr>
  </w:style>
  <w:style w:type="paragraph" w:styleId="Textodeglobo">
    <w:name w:val="Balloon Text"/>
    <w:basedOn w:val="Normal"/>
    <w:link w:val="TextodegloboCar"/>
    <w:uiPriority w:val="99"/>
    <w:semiHidden/>
    <w:unhideWhenUsed/>
    <w:rsid w:val="00AA4E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4E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6304452">
      <w:bodyDiv w:val="1"/>
      <w:marLeft w:val="0"/>
      <w:marRight w:val="0"/>
      <w:marTop w:val="0"/>
      <w:marBottom w:val="0"/>
      <w:divBdr>
        <w:top w:val="none" w:sz="0" w:space="0" w:color="auto"/>
        <w:left w:val="none" w:sz="0" w:space="0" w:color="auto"/>
        <w:bottom w:val="none" w:sz="0" w:space="0" w:color="auto"/>
        <w:right w:val="none" w:sz="0" w:space="0" w:color="auto"/>
      </w:divBdr>
      <w:divsChild>
        <w:div w:id="797720749">
          <w:marLeft w:val="0"/>
          <w:marRight w:val="0"/>
          <w:marTop w:val="0"/>
          <w:marBottom w:val="208"/>
          <w:divBdr>
            <w:top w:val="single" w:sz="6" w:space="7" w:color="000000"/>
            <w:left w:val="single" w:sz="6" w:space="14" w:color="000000"/>
            <w:bottom w:val="single" w:sz="6" w:space="7" w:color="000000"/>
            <w:right w:val="single" w:sz="6" w:space="14" w:color="000000"/>
          </w:divBdr>
        </w:div>
        <w:div w:id="784664763">
          <w:marLeft w:val="0"/>
          <w:marRight w:val="0"/>
          <w:marTop w:val="0"/>
          <w:marBottom w:val="0"/>
          <w:divBdr>
            <w:top w:val="none" w:sz="0" w:space="0" w:color="auto"/>
            <w:left w:val="none" w:sz="0" w:space="0" w:color="auto"/>
            <w:bottom w:val="single" w:sz="6" w:space="7" w:color="CCCCCC"/>
            <w:right w:val="none" w:sz="0" w:space="0" w:color="auto"/>
          </w:divBdr>
        </w:div>
        <w:div w:id="660549206">
          <w:marLeft w:val="0"/>
          <w:marRight w:val="0"/>
          <w:marTop w:val="138"/>
          <w:marBottom w:val="138"/>
          <w:divBdr>
            <w:top w:val="none" w:sz="0" w:space="0" w:color="auto"/>
            <w:left w:val="none" w:sz="0" w:space="0" w:color="auto"/>
            <w:bottom w:val="none" w:sz="0" w:space="0" w:color="auto"/>
            <w:right w:val="none" w:sz="0" w:space="0" w:color="auto"/>
          </w:divBdr>
          <w:divsChild>
            <w:div w:id="112091874">
              <w:marLeft w:val="277"/>
              <w:marRight w:val="0"/>
              <w:marTop w:val="0"/>
              <w:marBottom w:val="13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elam.com.ar/accesible/notas/201310/36142-los-muros-representan-un-modo-de-pensar-las-desigualdades-socia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am.com.ar/accesible/notas/201310/36142-los-muros-representan-un-modo-de-pensar-las-desigualdades-sociales.html" TargetMode="External"/><Relationship Id="rId5" Type="http://schemas.openxmlformats.org/officeDocument/2006/relationships/hyperlink" Target="javascript:pri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7376</Characters>
  <Application>Microsoft Office Word</Application>
  <DocSecurity>0</DocSecurity>
  <Lines>61</Lines>
  <Paragraphs>17</Paragraphs>
  <ScaleCrop>false</ScaleCrop>
  <Company>RevolucionUnattended</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2014-01-02T14:35:00Z</dcterms:created>
  <dcterms:modified xsi:type="dcterms:W3CDTF">2014-01-02T14:36:00Z</dcterms:modified>
</cp:coreProperties>
</file>